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B0" w:rsidRDefault="003451B0">
      <w:pPr>
        <w:spacing w:before="10"/>
        <w:rPr>
          <w:rFonts w:ascii="Times New Roman" w:eastAsia="Times New Roman" w:hAnsi="Times New Roman" w:cs="Times New Roman"/>
          <w:sz w:val="6"/>
          <w:szCs w:val="6"/>
        </w:rPr>
      </w:pPr>
    </w:p>
    <w:tbl>
      <w:tblPr>
        <w:tblW w:w="0" w:type="auto"/>
        <w:tblInd w:w="106" w:type="dxa"/>
        <w:tblLayout w:type="fixed"/>
        <w:tblCellMar>
          <w:left w:w="0" w:type="dxa"/>
          <w:right w:w="0" w:type="dxa"/>
        </w:tblCellMar>
        <w:tblLook w:val="01E0" w:firstRow="1" w:lastRow="1" w:firstColumn="1" w:lastColumn="1" w:noHBand="0" w:noVBand="0"/>
      </w:tblPr>
      <w:tblGrid>
        <w:gridCol w:w="1696"/>
        <w:gridCol w:w="3240"/>
        <w:gridCol w:w="6124"/>
      </w:tblGrid>
      <w:tr w:rsidR="003451B0" w:rsidTr="00FB018A">
        <w:trPr>
          <w:trHeight w:hRule="exact" w:val="1530"/>
        </w:trPr>
        <w:tc>
          <w:tcPr>
            <w:tcW w:w="4936" w:type="dxa"/>
            <w:gridSpan w:val="2"/>
            <w:tcBorders>
              <w:top w:val="single" w:sz="5" w:space="0" w:color="000000"/>
              <w:left w:val="single" w:sz="5" w:space="0" w:color="000000"/>
              <w:bottom w:val="single" w:sz="5" w:space="0" w:color="000000"/>
              <w:right w:val="single" w:sz="5" w:space="0" w:color="000000"/>
            </w:tcBorders>
          </w:tcPr>
          <w:p w:rsidR="003451B0" w:rsidRDefault="00FB018A">
            <w:pPr>
              <w:pStyle w:val="TableParagraph"/>
              <w:ind w:left="102" w:right="481"/>
              <w:rPr>
                <w:rFonts w:ascii="Times New Roman" w:eastAsia="Times New Roman" w:hAnsi="Times New Roman" w:cs="Times New Roman"/>
                <w:sz w:val="44"/>
                <w:szCs w:val="44"/>
              </w:rPr>
            </w:pPr>
            <w:r>
              <w:rPr>
                <w:rFonts w:ascii="Times New Roman"/>
                <w:b/>
                <w:spacing w:val="-1"/>
                <w:sz w:val="44"/>
              </w:rPr>
              <w:t>Non-Instructional</w:t>
            </w:r>
            <w:r>
              <w:rPr>
                <w:rFonts w:ascii="Times New Roman"/>
                <w:b/>
                <w:spacing w:val="20"/>
                <w:sz w:val="44"/>
              </w:rPr>
              <w:t xml:space="preserve"> </w:t>
            </w:r>
            <w:r>
              <w:rPr>
                <w:rFonts w:ascii="Times New Roman"/>
                <w:b/>
                <w:spacing w:val="-1"/>
                <w:sz w:val="44"/>
              </w:rPr>
              <w:t>Assessment Committee</w:t>
            </w:r>
            <w:r>
              <w:rPr>
                <w:rFonts w:ascii="Times New Roman"/>
                <w:b/>
                <w:spacing w:val="21"/>
                <w:sz w:val="44"/>
              </w:rPr>
              <w:t xml:space="preserve"> </w:t>
            </w:r>
            <w:r>
              <w:rPr>
                <w:rFonts w:ascii="Times New Roman"/>
                <w:b/>
                <w:spacing w:val="-1"/>
                <w:sz w:val="44"/>
              </w:rPr>
              <w:t>Meeting</w:t>
            </w:r>
          </w:p>
        </w:tc>
        <w:tc>
          <w:tcPr>
            <w:tcW w:w="6124" w:type="dxa"/>
            <w:tcBorders>
              <w:top w:val="single" w:sz="5" w:space="0" w:color="000000"/>
              <w:left w:val="single" w:sz="5" w:space="0" w:color="000000"/>
              <w:bottom w:val="single" w:sz="5" w:space="0" w:color="000000"/>
              <w:right w:val="single" w:sz="5" w:space="0" w:color="000000"/>
            </w:tcBorders>
          </w:tcPr>
          <w:p w:rsidR="003451B0" w:rsidRDefault="005919CA">
            <w:pPr>
              <w:pStyle w:val="TableParagraph"/>
              <w:spacing w:line="272" w:lineRule="exact"/>
              <w:ind w:right="98"/>
              <w:jc w:val="right"/>
              <w:rPr>
                <w:rFonts w:ascii="Times New Roman" w:eastAsia="Times New Roman" w:hAnsi="Times New Roman" w:cs="Times New Roman"/>
                <w:sz w:val="24"/>
                <w:szCs w:val="24"/>
              </w:rPr>
            </w:pPr>
            <w:r>
              <w:rPr>
                <w:rFonts w:ascii="Times New Roman"/>
                <w:sz w:val="24"/>
              </w:rPr>
              <w:t xml:space="preserve">9-2-15 </w:t>
            </w:r>
          </w:p>
          <w:p w:rsidR="003451B0" w:rsidRDefault="005919CA">
            <w:pPr>
              <w:pStyle w:val="TableParagraph"/>
              <w:ind w:right="99"/>
              <w:jc w:val="right"/>
              <w:rPr>
                <w:rFonts w:ascii="Times New Roman" w:eastAsia="Times New Roman" w:hAnsi="Times New Roman" w:cs="Times New Roman"/>
                <w:sz w:val="24"/>
                <w:szCs w:val="24"/>
              </w:rPr>
            </w:pPr>
            <w:r>
              <w:rPr>
                <w:rFonts w:ascii="Times New Roman"/>
                <w:sz w:val="24"/>
              </w:rPr>
              <w:t>10-12</w:t>
            </w:r>
          </w:p>
          <w:p w:rsidR="003451B0" w:rsidRDefault="005919CA">
            <w:pPr>
              <w:pStyle w:val="TableParagraph"/>
              <w:ind w:right="102"/>
              <w:jc w:val="right"/>
              <w:rPr>
                <w:rFonts w:ascii="Times New Roman" w:eastAsia="Times New Roman" w:hAnsi="Times New Roman" w:cs="Times New Roman"/>
                <w:sz w:val="24"/>
                <w:szCs w:val="24"/>
              </w:rPr>
            </w:pPr>
            <w:r>
              <w:rPr>
                <w:rFonts w:ascii="Times New Roman"/>
                <w:spacing w:val="-1"/>
                <w:sz w:val="24"/>
              </w:rPr>
              <w:t>LIB Suite 205 W</w:t>
            </w:r>
          </w:p>
        </w:tc>
      </w:tr>
      <w:tr w:rsidR="00FB018A" w:rsidTr="00FB018A">
        <w:trPr>
          <w:trHeight w:hRule="exact" w:val="360"/>
        </w:trPr>
        <w:tc>
          <w:tcPr>
            <w:tcW w:w="4936" w:type="dxa"/>
            <w:gridSpan w:val="2"/>
            <w:vMerge w:val="restart"/>
            <w:tcBorders>
              <w:top w:val="single" w:sz="5" w:space="0" w:color="000000"/>
              <w:left w:val="single" w:sz="5" w:space="0" w:color="000000"/>
              <w:right w:val="single" w:sz="5" w:space="0" w:color="000000"/>
            </w:tcBorders>
          </w:tcPr>
          <w:p w:rsidR="00FB018A" w:rsidRPr="005919CA" w:rsidRDefault="00FB018A" w:rsidP="00FB018A">
            <w:pPr>
              <w:pStyle w:val="TableParagraph"/>
              <w:spacing w:line="272" w:lineRule="exact"/>
              <w:ind w:left="102"/>
              <w:rPr>
                <w:rFonts w:ascii="Times New Roman" w:eastAsia="Times New Roman" w:hAnsi="Times New Roman" w:cs="Times New Roman"/>
                <w:sz w:val="24"/>
                <w:szCs w:val="24"/>
              </w:rPr>
            </w:pPr>
            <w:r>
              <w:rPr>
                <w:rFonts w:ascii="Times New Roman"/>
                <w:b/>
                <w:sz w:val="24"/>
              </w:rPr>
              <w:t>Facilitator:</w:t>
            </w:r>
            <w:r>
              <w:rPr>
                <w:rFonts w:ascii="Times New Roman"/>
                <w:b/>
                <w:spacing w:val="-1"/>
                <w:sz w:val="24"/>
              </w:rPr>
              <w:t xml:space="preserve"> </w:t>
            </w:r>
            <w:r w:rsidR="005919CA">
              <w:rPr>
                <w:rFonts w:ascii="Times New Roman"/>
                <w:spacing w:val="-1"/>
                <w:sz w:val="24"/>
              </w:rPr>
              <w:br/>
              <w:t>Kristin McDonald-Willey, Director of IE</w:t>
            </w:r>
          </w:p>
        </w:tc>
        <w:tc>
          <w:tcPr>
            <w:tcW w:w="6124" w:type="dxa"/>
            <w:tcBorders>
              <w:top w:val="single" w:sz="5" w:space="0" w:color="000000"/>
              <w:left w:val="single" w:sz="5" w:space="0" w:color="000000"/>
              <w:bottom w:val="single" w:sz="5" w:space="0" w:color="000000"/>
              <w:right w:val="single" w:sz="5" w:space="0" w:color="000000"/>
            </w:tcBorders>
          </w:tcPr>
          <w:p w:rsidR="00FB018A" w:rsidRPr="005919CA" w:rsidRDefault="00FB018A" w:rsidP="00FB018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Type of Meeting: </w:t>
            </w:r>
            <w:r w:rsidR="005919CA">
              <w:rPr>
                <w:rFonts w:ascii="Times New Roman"/>
                <w:sz w:val="24"/>
              </w:rPr>
              <w:t>Evaluation Meeting</w:t>
            </w:r>
          </w:p>
        </w:tc>
      </w:tr>
      <w:tr w:rsidR="00FB018A" w:rsidTr="00FB018A">
        <w:trPr>
          <w:trHeight w:hRule="exact" w:val="286"/>
        </w:trPr>
        <w:tc>
          <w:tcPr>
            <w:tcW w:w="4936" w:type="dxa"/>
            <w:gridSpan w:val="2"/>
            <w:vMerge/>
            <w:tcBorders>
              <w:left w:val="single" w:sz="5" w:space="0" w:color="000000"/>
              <w:bottom w:val="single" w:sz="5" w:space="0" w:color="000000"/>
              <w:right w:val="single" w:sz="5" w:space="0" w:color="000000"/>
            </w:tcBorders>
          </w:tcPr>
          <w:p w:rsidR="00FB018A" w:rsidRDefault="00FB018A">
            <w:pPr>
              <w:pStyle w:val="TableParagraph"/>
              <w:spacing w:line="272" w:lineRule="exact"/>
              <w:ind w:left="102"/>
              <w:rPr>
                <w:rFonts w:ascii="Times New Roman" w:eastAsia="Times New Roman" w:hAnsi="Times New Roman" w:cs="Times New Roman"/>
                <w:sz w:val="24"/>
                <w:szCs w:val="24"/>
              </w:rPr>
            </w:pPr>
          </w:p>
        </w:tc>
        <w:tc>
          <w:tcPr>
            <w:tcW w:w="6124" w:type="dxa"/>
            <w:tcBorders>
              <w:top w:val="single" w:sz="5" w:space="0" w:color="000000"/>
              <w:left w:val="single" w:sz="5" w:space="0" w:color="000000"/>
              <w:bottom w:val="single" w:sz="5" w:space="0" w:color="000000"/>
              <w:right w:val="single" w:sz="5" w:space="0" w:color="000000"/>
            </w:tcBorders>
          </w:tcPr>
          <w:p w:rsidR="00FB018A" w:rsidRPr="005919CA" w:rsidRDefault="00FB018A" w:rsidP="00FB018A">
            <w:pPr>
              <w:pStyle w:val="TableParagraph"/>
              <w:spacing w:line="272" w:lineRule="exact"/>
              <w:ind w:left="102"/>
              <w:rPr>
                <w:rFonts w:ascii="Times New Roman" w:eastAsia="Times New Roman" w:hAnsi="Times New Roman" w:cs="Times New Roman"/>
                <w:sz w:val="24"/>
                <w:szCs w:val="24"/>
              </w:rPr>
            </w:pPr>
            <w:r>
              <w:rPr>
                <w:rFonts w:ascii="Times New Roman"/>
                <w:b/>
                <w:sz w:val="24"/>
              </w:rPr>
              <w:t>Transcriber:</w:t>
            </w:r>
            <w:r>
              <w:rPr>
                <w:rFonts w:ascii="Times New Roman"/>
                <w:b/>
                <w:spacing w:val="-1"/>
                <w:sz w:val="24"/>
              </w:rPr>
              <w:t xml:space="preserve"> </w:t>
            </w:r>
            <w:r w:rsidR="005919CA">
              <w:rPr>
                <w:rFonts w:ascii="Times New Roman"/>
                <w:spacing w:val="-1"/>
                <w:sz w:val="24"/>
              </w:rPr>
              <w:t>Kristin McDonald-Willey</w:t>
            </w:r>
          </w:p>
        </w:tc>
      </w:tr>
      <w:tr w:rsidR="003451B0" w:rsidTr="00FB018A">
        <w:trPr>
          <w:trHeight w:hRule="exact" w:val="839"/>
        </w:trPr>
        <w:tc>
          <w:tcPr>
            <w:tcW w:w="11060" w:type="dxa"/>
            <w:gridSpan w:val="3"/>
            <w:tcBorders>
              <w:top w:val="single" w:sz="5" w:space="0" w:color="000000"/>
              <w:left w:val="single" w:sz="5" w:space="0" w:color="000000"/>
              <w:bottom w:val="single" w:sz="5" w:space="0" w:color="000000"/>
              <w:right w:val="single" w:sz="5" w:space="0" w:color="000000"/>
            </w:tcBorders>
          </w:tcPr>
          <w:p w:rsidR="003451B0" w:rsidRDefault="00FB018A">
            <w:pPr>
              <w:pStyle w:val="TableParagraph"/>
              <w:spacing w:line="274" w:lineRule="exact"/>
              <w:ind w:left="102"/>
              <w:rPr>
                <w:rFonts w:ascii="Times New Roman" w:eastAsia="Times New Roman" w:hAnsi="Times New Roman" w:cs="Times New Roman"/>
                <w:sz w:val="24"/>
                <w:szCs w:val="24"/>
              </w:rPr>
            </w:pPr>
            <w:r>
              <w:rPr>
                <w:rFonts w:ascii="Times New Roman"/>
                <w:b/>
                <w:sz w:val="24"/>
              </w:rPr>
              <w:t>Committee</w:t>
            </w:r>
            <w:r>
              <w:rPr>
                <w:rFonts w:ascii="Times New Roman"/>
                <w:b/>
                <w:spacing w:val="-1"/>
                <w:sz w:val="24"/>
              </w:rPr>
              <w:t xml:space="preserve"> </w:t>
            </w:r>
            <w:r>
              <w:rPr>
                <w:rFonts w:ascii="Times New Roman"/>
                <w:b/>
                <w:sz w:val="24"/>
              </w:rPr>
              <w:t>Members</w:t>
            </w:r>
            <w:r>
              <w:rPr>
                <w:rFonts w:ascii="Times New Roman"/>
                <w:b/>
                <w:spacing w:val="-1"/>
                <w:sz w:val="24"/>
              </w:rPr>
              <w:t xml:space="preserve"> Present:</w:t>
            </w:r>
          </w:p>
          <w:p w:rsidR="003451B0" w:rsidRDefault="004E285C">
            <w:pPr>
              <w:pStyle w:val="TableParagraph"/>
              <w:ind w:left="102" w:right="640"/>
              <w:rPr>
                <w:rFonts w:ascii="Times New Roman" w:eastAsia="Times New Roman" w:hAnsi="Times New Roman" w:cs="Times New Roman"/>
                <w:sz w:val="24"/>
                <w:szCs w:val="24"/>
              </w:rPr>
            </w:pPr>
            <w:r>
              <w:rPr>
                <w:rFonts w:ascii="Times New Roman" w:eastAsia="Times New Roman" w:hAnsi="Times New Roman" w:cs="Times New Roman"/>
                <w:sz w:val="24"/>
                <w:szCs w:val="24"/>
              </w:rPr>
              <w:t>Bob Austin, Kristin McDonald-Willey; Joe Wyatt; Mark Hanna; Tina Babb; Megan Eikner</w:t>
            </w:r>
          </w:p>
        </w:tc>
      </w:tr>
      <w:tr w:rsidR="003451B0" w:rsidTr="00FB018A">
        <w:trPr>
          <w:trHeight w:hRule="exact" w:val="424"/>
        </w:trPr>
        <w:tc>
          <w:tcPr>
            <w:tcW w:w="11060" w:type="dxa"/>
            <w:gridSpan w:val="3"/>
            <w:tcBorders>
              <w:top w:val="single" w:sz="5" w:space="0" w:color="000000"/>
              <w:left w:val="single" w:sz="5" w:space="0" w:color="000000"/>
              <w:bottom w:val="single" w:sz="5" w:space="0" w:color="000000"/>
              <w:right w:val="single" w:sz="5" w:space="0" w:color="000000"/>
            </w:tcBorders>
          </w:tcPr>
          <w:p w:rsidR="003451B0" w:rsidRDefault="00FB018A">
            <w:pPr>
              <w:pStyle w:val="TableParagraph"/>
              <w:spacing w:line="412" w:lineRule="exact"/>
              <w:ind w:left="-1"/>
              <w:jc w:val="center"/>
              <w:rPr>
                <w:rFonts w:ascii="Times New Roman" w:eastAsia="Times New Roman" w:hAnsi="Times New Roman" w:cs="Times New Roman"/>
                <w:sz w:val="36"/>
                <w:szCs w:val="36"/>
              </w:rPr>
            </w:pPr>
            <w:r>
              <w:rPr>
                <w:rFonts w:ascii="Times New Roman"/>
                <w:b/>
                <w:sz w:val="36"/>
              </w:rPr>
              <w:t>Minutes</w:t>
            </w:r>
          </w:p>
        </w:tc>
      </w:tr>
      <w:tr w:rsidR="00FB018A" w:rsidTr="00CC595B">
        <w:trPr>
          <w:trHeight w:hRule="exact" w:val="3782"/>
        </w:trPr>
        <w:tc>
          <w:tcPr>
            <w:tcW w:w="1696" w:type="dxa"/>
            <w:tcBorders>
              <w:top w:val="single" w:sz="5" w:space="0" w:color="000000"/>
              <w:left w:val="single" w:sz="5" w:space="0" w:color="000000"/>
              <w:bottom w:val="single" w:sz="5" w:space="0" w:color="000000"/>
              <w:right w:val="single" w:sz="5" w:space="0" w:color="000000"/>
            </w:tcBorders>
          </w:tcPr>
          <w:p w:rsidR="00FB018A" w:rsidRPr="005919CA" w:rsidRDefault="00FB018A" w:rsidP="005919CA">
            <w:pPr>
              <w:pStyle w:val="TableParagraph"/>
              <w:spacing w:line="239" w:lineRule="auto"/>
              <w:ind w:left="102" w:right="173"/>
              <w:rPr>
                <w:rFonts w:ascii="Times New Roman" w:eastAsia="Times New Roman" w:hAnsi="Times New Roman" w:cs="Times New Roman"/>
                <w:sz w:val="24"/>
                <w:szCs w:val="24"/>
              </w:rPr>
            </w:pPr>
            <w:r>
              <w:rPr>
                <w:rFonts w:ascii="Times New Roman"/>
                <w:b/>
                <w:sz w:val="24"/>
              </w:rPr>
              <w:t>Agenda</w:t>
            </w:r>
            <w:r>
              <w:rPr>
                <w:rFonts w:ascii="Times New Roman"/>
                <w:b/>
                <w:spacing w:val="-1"/>
                <w:sz w:val="24"/>
              </w:rPr>
              <w:t xml:space="preserve"> </w:t>
            </w:r>
            <w:r>
              <w:rPr>
                <w:rFonts w:ascii="Times New Roman"/>
                <w:b/>
                <w:sz w:val="24"/>
              </w:rPr>
              <w:t xml:space="preserve">Item: </w:t>
            </w:r>
            <w:r w:rsidR="005919CA">
              <w:rPr>
                <w:rFonts w:ascii="Times New Roman"/>
                <w:b/>
                <w:sz w:val="24"/>
              </w:rPr>
              <w:br/>
            </w:r>
            <w:r w:rsidR="005919CA">
              <w:rPr>
                <w:rFonts w:ascii="Times New Roman"/>
                <w:sz w:val="24"/>
              </w:rPr>
              <w:t>NI Plan Overview</w:t>
            </w:r>
          </w:p>
        </w:tc>
        <w:tc>
          <w:tcPr>
            <w:tcW w:w="9364" w:type="dxa"/>
            <w:gridSpan w:val="2"/>
            <w:tcBorders>
              <w:top w:val="single" w:sz="5" w:space="0" w:color="000000"/>
              <w:left w:val="single" w:sz="5" w:space="0" w:color="000000"/>
              <w:bottom w:val="single" w:sz="5" w:space="0" w:color="000000"/>
              <w:right w:val="single" w:sz="5" w:space="0" w:color="000000"/>
            </w:tcBorders>
          </w:tcPr>
          <w:p w:rsidR="00FB018A" w:rsidRDefault="005919CA" w:rsidP="00CC595B">
            <w:pPr>
              <w:pStyle w:val="ListParagraph"/>
              <w:numPr>
                <w:ilvl w:val="0"/>
                <w:numId w:val="5"/>
              </w:numPr>
              <w:tabs>
                <w:tab w:val="left" w:pos="1287"/>
              </w:tabs>
              <w:spacing w:before="8" w:line="266" w:lineRule="exact"/>
              <w:ind w:left="360" w:right="499"/>
              <w:rPr>
                <w:rFonts w:ascii="Tahoma" w:eastAsia="Tahoma" w:hAnsi="Tahoma" w:cs="Tahoma"/>
              </w:rPr>
            </w:pPr>
            <w:r>
              <w:rPr>
                <w:rFonts w:ascii="Tahoma" w:eastAsia="Tahoma" w:hAnsi="Tahoma" w:cs="Tahoma"/>
                <w:b/>
                <w:u w:val="single"/>
              </w:rPr>
              <w:t>Form Changes Needed:</w:t>
            </w:r>
          </w:p>
          <w:p w:rsidR="005919CA" w:rsidRPr="005919CA" w:rsidRDefault="005919CA" w:rsidP="00CC595B">
            <w:pPr>
              <w:pStyle w:val="ListParagraph"/>
              <w:tabs>
                <w:tab w:val="left" w:pos="1287"/>
              </w:tabs>
              <w:spacing w:before="8" w:line="266" w:lineRule="exact"/>
              <w:ind w:left="360" w:right="499"/>
              <w:rPr>
                <w:rFonts w:ascii="Tahoma" w:eastAsia="Tahoma" w:hAnsi="Tahoma" w:cs="Tahoma"/>
              </w:rPr>
            </w:pPr>
            <w:r>
              <w:rPr>
                <w:rFonts w:ascii="Tahoma" w:eastAsia="Tahoma" w:hAnsi="Tahoma" w:cs="Tahoma"/>
              </w:rPr>
              <w:t>It was discussed that the NI Review form would need to be updated in order to reflect the new leadership changes. For instances, it is no longer necessary to track Strategic Plan goals/outcomes through the form when the President’s office will track that information and it is no longer necessary to track No Excuses information when the NLNE Committee will now track that information.</w:t>
            </w:r>
          </w:p>
          <w:p w:rsidR="00CC595B" w:rsidRDefault="00CC595B" w:rsidP="00CC595B">
            <w:pPr>
              <w:pStyle w:val="ListParagraph"/>
              <w:numPr>
                <w:ilvl w:val="0"/>
                <w:numId w:val="5"/>
              </w:numPr>
              <w:tabs>
                <w:tab w:val="left" w:pos="1287"/>
              </w:tabs>
              <w:spacing w:before="8" w:line="266" w:lineRule="exact"/>
              <w:ind w:left="360" w:right="499"/>
              <w:rPr>
                <w:rFonts w:ascii="Tahoma" w:eastAsia="Tahoma" w:hAnsi="Tahoma" w:cs="Tahoma"/>
              </w:rPr>
            </w:pPr>
            <w:r>
              <w:rPr>
                <w:rFonts w:ascii="Tahoma" w:eastAsia="Tahoma" w:hAnsi="Tahoma" w:cs="Tahoma"/>
                <w:b/>
                <w:u w:val="single"/>
              </w:rPr>
              <w:t>Group Training on Evaluations:</w:t>
            </w:r>
          </w:p>
          <w:p w:rsidR="00CC595B" w:rsidRPr="00CC595B" w:rsidRDefault="00CC595B" w:rsidP="00CC595B">
            <w:pPr>
              <w:pStyle w:val="ListParagraph"/>
              <w:tabs>
                <w:tab w:val="left" w:pos="1287"/>
              </w:tabs>
              <w:spacing w:before="8" w:line="266" w:lineRule="exact"/>
              <w:ind w:left="360" w:right="499"/>
              <w:rPr>
                <w:rFonts w:ascii="Tahoma" w:eastAsia="Tahoma" w:hAnsi="Tahoma" w:cs="Tahoma"/>
              </w:rPr>
            </w:pPr>
            <w:r>
              <w:rPr>
                <w:rFonts w:ascii="Tahoma" w:eastAsia="Tahoma" w:hAnsi="Tahoma" w:cs="Tahoma"/>
              </w:rPr>
              <w:t>The group was walked through the various assessment help materials and Mark and Kristin walked the group through a few evaluations for norming purposes.</w:t>
            </w:r>
          </w:p>
          <w:p w:rsidR="005919CA" w:rsidRPr="005919CA" w:rsidRDefault="005919CA" w:rsidP="00CC595B">
            <w:pPr>
              <w:pStyle w:val="ListParagraph"/>
              <w:numPr>
                <w:ilvl w:val="0"/>
                <w:numId w:val="5"/>
              </w:numPr>
              <w:tabs>
                <w:tab w:val="left" w:pos="1287"/>
              </w:tabs>
              <w:spacing w:before="8" w:line="266" w:lineRule="exact"/>
              <w:ind w:left="360" w:right="499"/>
              <w:rPr>
                <w:rFonts w:ascii="Tahoma" w:eastAsia="Tahoma" w:hAnsi="Tahoma" w:cs="Tahoma"/>
              </w:rPr>
            </w:pPr>
            <w:r>
              <w:rPr>
                <w:rFonts w:ascii="Tahoma" w:eastAsia="Tahoma" w:hAnsi="Tahoma" w:cs="Tahoma"/>
                <w:b/>
                <w:u w:val="single"/>
              </w:rPr>
              <w:t xml:space="preserve">Evaluations </w:t>
            </w:r>
            <w:r w:rsidR="00CC595B">
              <w:rPr>
                <w:rFonts w:ascii="Tahoma" w:eastAsia="Tahoma" w:hAnsi="Tahoma" w:cs="Tahoma"/>
                <w:b/>
                <w:u w:val="single"/>
              </w:rPr>
              <w:t xml:space="preserve">Completed </w:t>
            </w:r>
            <w:r>
              <w:rPr>
                <w:rFonts w:ascii="Tahoma" w:eastAsia="Tahoma" w:hAnsi="Tahoma" w:cs="Tahoma"/>
                <w:b/>
                <w:u w:val="single"/>
              </w:rPr>
              <w:t>Thus Far</w:t>
            </w:r>
            <w:r w:rsidR="00CC595B">
              <w:rPr>
                <w:rFonts w:ascii="Tahoma" w:eastAsia="Tahoma" w:hAnsi="Tahoma" w:cs="Tahoma"/>
                <w:b/>
                <w:u w:val="single"/>
              </w:rPr>
              <w:t xml:space="preserve"> to Pilot the Checklist Test</w:t>
            </w:r>
            <w:r>
              <w:rPr>
                <w:rFonts w:ascii="Tahoma" w:eastAsia="Tahoma" w:hAnsi="Tahoma" w:cs="Tahoma"/>
                <w:b/>
                <w:u w:val="single"/>
              </w:rPr>
              <w:t>:</w:t>
            </w:r>
            <w:r>
              <w:rPr>
                <w:rFonts w:ascii="Tahoma" w:eastAsia="Tahoma" w:hAnsi="Tahoma" w:cs="Tahoma"/>
                <w:b/>
                <w:u w:val="single"/>
              </w:rPr>
              <w:br/>
            </w:r>
            <w:r>
              <w:rPr>
                <w:rFonts w:ascii="Tahoma" w:eastAsia="Tahoma" w:hAnsi="Tahoma" w:cs="Tahoma"/>
              </w:rPr>
              <w:t xml:space="preserve">Mark Hanna and Kristin McDonald-Willey sat together to pilot test the Bookstore, Community Link, and Extended Programs areas with the checklist and made some changes to the checklist the committee will use to make these evaluations based on </w:t>
            </w:r>
            <w:r w:rsidR="00CC595B">
              <w:rPr>
                <w:rFonts w:ascii="Tahoma" w:eastAsia="Tahoma" w:hAnsi="Tahoma" w:cs="Tahoma"/>
              </w:rPr>
              <w:t>Kristin’s and Mark’s</w:t>
            </w:r>
            <w:r>
              <w:rPr>
                <w:rFonts w:ascii="Tahoma" w:eastAsia="Tahoma" w:hAnsi="Tahoma" w:cs="Tahoma"/>
              </w:rPr>
              <w:t xml:space="preserve"> ease-of-use findings.</w:t>
            </w:r>
          </w:p>
        </w:tc>
      </w:tr>
      <w:tr w:rsidR="00FB018A" w:rsidTr="00CC595B">
        <w:trPr>
          <w:trHeight w:hRule="exact" w:val="1712"/>
        </w:trPr>
        <w:tc>
          <w:tcPr>
            <w:tcW w:w="1696" w:type="dxa"/>
            <w:tcBorders>
              <w:top w:val="single" w:sz="5" w:space="0" w:color="000000"/>
              <w:left w:val="single" w:sz="5" w:space="0" w:color="000000"/>
              <w:bottom w:val="single" w:sz="5" w:space="0" w:color="000000"/>
              <w:right w:val="single" w:sz="5" w:space="0" w:color="000000"/>
            </w:tcBorders>
          </w:tcPr>
          <w:p w:rsidR="00FB018A" w:rsidRDefault="00FB018A" w:rsidP="00FB018A">
            <w:pPr>
              <w:pStyle w:val="TableParagraph"/>
              <w:spacing w:line="239" w:lineRule="auto"/>
              <w:ind w:left="102" w:right="172"/>
              <w:rPr>
                <w:rFonts w:ascii="Times New Roman" w:eastAsia="Times New Roman" w:hAnsi="Times New Roman" w:cs="Times New Roman"/>
                <w:sz w:val="24"/>
                <w:szCs w:val="24"/>
              </w:rPr>
            </w:pPr>
            <w:r>
              <w:rPr>
                <w:rFonts w:ascii="Times New Roman"/>
                <w:b/>
                <w:sz w:val="24"/>
              </w:rPr>
              <w:t>Agenda</w:t>
            </w:r>
            <w:r>
              <w:rPr>
                <w:rFonts w:ascii="Times New Roman"/>
                <w:b/>
                <w:spacing w:val="-1"/>
                <w:sz w:val="24"/>
              </w:rPr>
              <w:t xml:space="preserve"> </w:t>
            </w:r>
            <w:r>
              <w:rPr>
                <w:rFonts w:ascii="Times New Roman"/>
                <w:b/>
                <w:sz w:val="24"/>
              </w:rPr>
              <w:t>Item:</w:t>
            </w:r>
            <w:r w:rsidR="005919CA">
              <w:rPr>
                <w:rFonts w:ascii="Times New Roman"/>
                <w:b/>
                <w:sz w:val="24"/>
              </w:rPr>
              <w:br/>
            </w:r>
            <w:r w:rsidR="005919CA">
              <w:rPr>
                <w:rFonts w:ascii="Times New Roman"/>
                <w:sz w:val="24"/>
              </w:rPr>
              <w:t>Evaluation Division</w:t>
            </w:r>
            <w:r>
              <w:rPr>
                <w:rFonts w:ascii="Times New Roman"/>
                <w:b/>
                <w:sz w:val="24"/>
              </w:rPr>
              <w:t xml:space="preserve"> </w:t>
            </w:r>
          </w:p>
        </w:tc>
        <w:tc>
          <w:tcPr>
            <w:tcW w:w="9364" w:type="dxa"/>
            <w:gridSpan w:val="2"/>
            <w:tcBorders>
              <w:top w:val="single" w:sz="5" w:space="0" w:color="000000"/>
              <w:left w:val="single" w:sz="5" w:space="0" w:color="000000"/>
              <w:bottom w:val="single" w:sz="5" w:space="0" w:color="000000"/>
              <w:right w:val="single" w:sz="5" w:space="0" w:color="000000"/>
            </w:tcBorders>
          </w:tcPr>
          <w:p w:rsidR="00FB018A" w:rsidRDefault="00CC595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rPr>
              <w:t xml:space="preserve">Members were assigned to teams and were asked to complete as many evaluations as possible. </w:t>
            </w:r>
          </w:p>
          <w:p w:rsidR="00CC595B" w:rsidRDefault="00CC595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u w:val="single"/>
              </w:rPr>
              <w:t>Team Assignments</w:t>
            </w:r>
          </w:p>
          <w:p w:rsidR="00CC595B" w:rsidRDefault="00CC595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rPr>
              <w:t>Bob Austin and Kristin McDonald-Willey</w:t>
            </w:r>
          </w:p>
          <w:p w:rsidR="00CC595B" w:rsidRDefault="00CC595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rPr>
              <w:t>Joe Wyatt and Mark Hanna</w:t>
            </w:r>
          </w:p>
          <w:p w:rsidR="00CC595B" w:rsidRDefault="00CC595B" w:rsidP="00CC595B">
            <w:pPr>
              <w:pStyle w:val="ListParagraph"/>
              <w:tabs>
                <w:tab w:val="left" w:pos="927"/>
              </w:tabs>
              <w:spacing w:before="1" w:line="266" w:lineRule="exact"/>
              <w:ind w:right="318"/>
              <w:rPr>
                <w:rFonts w:ascii="Tahoma" w:eastAsia="Tahoma" w:hAnsi="Tahoma" w:cs="Tahoma"/>
              </w:rPr>
            </w:pPr>
            <w:r>
              <w:rPr>
                <w:rFonts w:ascii="Tahoma" w:eastAsia="Tahoma" w:hAnsi="Tahoma" w:cs="Tahoma"/>
              </w:rPr>
              <w:t>Tina Babb and Megan Eikner</w:t>
            </w:r>
          </w:p>
          <w:p w:rsidR="00CC595B" w:rsidRPr="00CC595B" w:rsidRDefault="00CC595B" w:rsidP="00CC595B">
            <w:pPr>
              <w:pStyle w:val="ListParagraph"/>
              <w:tabs>
                <w:tab w:val="left" w:pos="927"/>
              </w:tabs>
              <w:spacing w:before="1" w:line="266" w:lineRule="exact"/>
              <w:ind w:right="318"/>
              <w:rPr>
                <w:rFonts w:ascii="Tahoma" w:eastAsia="Tahoma" w:hAnsi="Tahoma" w:cs="Tahoma"/>
              </w:rPr>
            </w:pPr>
          </w:p>
        </w:tc>
      </w:tr>
      <w:tr w:rsidR="00FB018A" w:rsidTr="00CC595B">
        <w:trPr>
          <w:trHeight w:hRule="exact" w:val="3782"/>
        </w:trPr>
        <w:tc>
          <w:tcPr>
            <w:tcW w:w="1696" w:type="dxa"/>
            <w:tcBorders>
              <w:top w:val="single" w:sz="5" w:space="0" w:color="000000"/>
              <w:left w:val="single" w:sz="5" w:space="0" w:color="000000"/>
              <w:bottom w:val="single" w:sz="5" w:space="0" w:color="000000"/>
              <w:right w:val="single" w:sz="5" w:space="0" w:color="000000"/>
            </w:tcBorders>
          </w:tcPr>
          <w:p w:rsidR="00FB018A" w:rsidRDefault="00FB018A">
            <w:pPr>
              <w:pStyle w:val="TableParagraph"/>
              <w:spacing w:line="274" w:lineRule="exact"/>
              <w:ind w:left="102"/>
              <w:rPr>
                <w:rFonts w:ascii="Times New Roman"/>
                <w:b/>
                <w:sz w:val="24"/>
              </w:rPr>
            </w:pPr>
            <w:r>
              <w:rPr>
                <w:rFonts w:ascii="Times New Roman"/>
                <w:b/>
                <w:sz w:val="24"/>
              </w:rPr>
              <w:t>Agenda</w:t>
            </w:r>
            <w:r>
              <w:rPr>
                <w:rFonts w:ascii="Times New Roman"/>
                <w:b/>
                <w:spacing w:val="-1"/>
                <w:sz w:val="24"/>
              </w:rPr>
              <w:t xml:space="preserve"> </w:t>
            </w:r>
            <w:r>
              <w:rPr>
                <w:rFonts w:ascii="Times New Roman"/>
                <w:b/>
                <w:sz w:val="24"/>
              </w:rPr>
              <w:t>Item:</w:t>
            </w:r>
          </w:p>
          <w:p w:rsidR="005919CA" w:rsidRDefault="005919CA">
            <w:pPr>
              <w:pStyle w:val="TableParagraph"/>
              <w:spacing w:line="274" w:lineRule="exact"/>
              <w:ind w:left="102"/>
              <w:rPr>
                <w:rFonts w:ascii="Times New Roman"/>
                <w:sz w:val="24"/>
              </w:rPr>
            </w:pPr>
            <w:r>
              <w:rPr>
                <w:rFonts w:ascii="Times New Roman"/>
                <w:sz w:val="24"/>
              </w:rPr>
              <w:t>Evaluations</w:t>
            </w:r>
          </w:p>
          <w:p w:rsidR="00CC595B" w:rsidRPr="005919CA" w:rsidRDefault="00CC595B">
            <w:pPr>
              <w:pStyle w:val="TableParagraph"/>
              <w:spacing w:line="274" w:lineRule="exact"/>
              <w:ind w:left="102"/>
              <w:rPr>
                <w:rFonts w:ascii="Times New Roman" w:eastAsia="Times New Roman" w:hAnsi="Times New Roman" w:cs="Times New Roman"/>
                <w:sz w:val="24"/>
                <w:szCs w:val="24"/>
              </w:rPr>
            </w:pPr>
            <w:r>
              <w:rPr>
                <w:rFonts w:ascii="Times New Roman"/>
                <w:sz w:val="24"/>
              </w:rPr>
              <w:t>Completed</w:t>
            </w:r>
          </w:p>
          <w:p w:rsidR="00FB018A" w:rsidRDefault="00FB018A">
            <w:pPr>
              <w:pStyle w:val="TableParagraph"/>
              <w:spacing w:line="275" w:lineRule="exact"/>
              <w:ind w:left="102"/>
              <w:rPr>
                <w:rFonts w:ascii="Times New Roman" w:eastAsia="Times New Roman" w:hAnsi="Times New Roman" w:cs="Times New Roman"/>
                <w:sz w:val="24"/>
                <w:szCs w:val="24"/>
              </w:rPr>
            </w:pPr>
          </w:p>
        </w:tc>
        <w:tc>
          <w:tcPr>
            <w:tcW w:w="9364" w:type="dxa"/>
            <w:gridSpan w:val="2"/>
            <w:tcBorders>
              <w:top w:val="single" w:sz="5" w:space="0" w:color="000000"/>
              <w:left w:val="single" w:sz="5" w:space="0" w:color="000000"/>
              <w:bottom w:val="single" w:sz="5" w:space="0" w:color="000000"/>
              <w:right w:val="single" w:sz="5" w:space="0" w:color="000000"/>
            </w:tcBorders>
          </w:tcPr>
          <w:p w:rsidR="00FB018A" w:rsidRDefault="00CC595B" w:rsidP="005919CA">
            <w:pPr>
              <w:pStyle w:val="TableParagraph"/>
              <w:spacing w:line="259" w:lineRule="exact"/>
              <w:rPr>
                <w:rFonts w:ascii="Tahoma" w:eastAsia="Tahoma" w:hAnsi="Tahoma" w:cs="Tahoma"/>
              </w:rPr>
            </w:pPr>
            <w:r>
              <w:rPr>
                <w:rFonts w:ascii="Tahoma" w:eastAsia="Tahoma" w:hAnsi="Tahoma" w:cs="Tahoma"/>
              </w:rPr>
              <w:t>Toward the end of the meeting, the group members were asked to report on which evaluations they had completed.</w:t>
            </w:r>
          </w:p>
          <w:p w:rsidR="00CC595B" w:rsidRDefault="00CC595B" w:rsidP="005919CA">
            <w:pPr>
              <w:pStyle w:val="TableParagraph"/>
              <w:spacing w:line="259" w:lineRule="exact"/>
              <w:rPr>
                <w:rFonts w:ascii="Tahoma" w:eastAsia="Tahoma" w:hAnsi="Tahoma" w:cs="Tahoma"/>
              </w:rPr>
            </w:pPr>
          </w:p>
          <w:p w:rsidR="00CC595B" w:rsidRDefault="00CC595B" w:rsidP="005919CA">
            <w:pPr>
              <w:pStyle w:val="TableParagraph"/>
              <w:spacing w:line="259" w:lineRule="exact"/>
              <w:rPr>
                <w:rFonts w:ascii="Tahoma" w:eastAsia="Tahoma" w:hAnsi="Tahoma" w:cs="Tahoma"/>
                <w:u w:val="single"/>
              </w:rPr>
            </w:pPr>
            <w:r>
              <w:rPr>
                <w:rFonts w:ascii="Tahoma" w:eastAsia="Tahoma" w:hAnsi="Tahoma" w:cs="Tahoma"/>
                <w:u w:val="single"/>
              </w:rPr>
              <w:t>Bob and Kristin</w:t>
            </w:r>
          </w:p>
          <w:p w:rsidR="00CC595B" w:rsidRPr="002019ED" w:rsidRDefault="00CC595B" w:rsidP="005919CA">
            <w:pPr>
              <w:pStyle w:val="TableParagraph"/>
              <w:spacing w:line="259" w:lineRule="exact"/>
              <w:rPr>
                <w:rFonts w:ascii="Tahoma" w:eastAsia="Tahoma" w:hAnsi="Tahoma" w:cs="Tahoma"/>
              </w:rPr>
            </w:pPr>
            <w:r>
              <w:rPr>
                <w:rFonts w:ascii="Tahoma" w:eastAsia="Tahoma" w:hAnsi="Tahoma" w:cs="Tahoma"/>
              </w:rPr>
              <w:t>CE Administrative Services – Operations; College Relations; CTL; Gran Development and Compliance; Library; Physical Plant; Property Management</w:t>
            </w:r>
          </w:p>
          <w:p w:rsidR="00CC595B" w:rsidRDefault="00CC595B" w:rsidP="005919CA">
            <w:pPr>
              <w:pStyle w:val="TableParagraph"/>
              <w:spacing w:line="259" w:lineRule="exact"/>
              <w:rPr>
                <w:rFonts w:ascii="Tahoma" w:eastAsia="Tahoma" w:hAnsi="Tahoma" w:cs="Tahoma"/>
                <w:u w:val="single"/>
              </w:rPr>
            </w:pPr>
            <w:r>
              <w:rPr>
                <w:rFonts w:ascii="Tahoma" w:eastAsia="Tahoma" w:hAnsi="Tahoma" w:cs="Tahoma"/>
                <w:u w:val="single"/>
              </w:rPr>
              <w:t>Joe and Mark</w:t>
            </w:r>
          </w:p>
          <w:p w:rsidR="00CC595B" w:rsidRPr="002019ED" w:rsidRDefault="00CC595B" w:rsidP="005919CA">
            <w:pPr>
              <w:pStyle w:val="TableParagraph"/>
              <w:spacing w:line="259" w:lineRule="exact"/>
              <w:rPr>
                <w:rFonts w:ascii="Tahoma" w:eastAsia="Tahoma" w:hAnsi="Tahoma" w:cs="Tahoma"/>
              </w:rPr>
            </w:pPr>
            <w:r>
              <w:rPr>
                <w:rFonts w:ascii="Tahoma" w:eastAsia="Tahoma" w:hAnsi="Tahoma" w:cs="Tahoma"/>
              </w:rPr>
              <w:t xml:space="preserve">Herford </w:t>
            </w:r>
            <w:proofErr w:type="spellStart"/>
            <w:r>
              <w:rPr>
                <w:rFonts w:ascii="Tahoma" w:eastAsia="Tahoma" w:hAnsi="Tahoma" w:cs="Tahoma"/>
              </w:rPr>
              <w:t>Hinkson</w:t>
            </w:r>
            <w:proofErr w:type="spellEnd"/>
            <w:r>
              <w:rPr>
                <w:rFonts w:ascii="Tahoma" w:eastAsia="Tahoma" w:hAnsi="Tahoma" w:cs="Tahoma"/>
              </w:rPr>
              <w:t xml:space="preserve"> Memorial Campus; Institutional Effectiveness; Moore County Campus; Panhandle PBS</w:t>
            </w:r>
          </w:p>
          <w:p w:rsidR="00CC595B" w:rsidRDefault="00CC595B" w:rsidP="005919CA">
            <w:pPr>
              <w:pStyle w:val="TableParagraph"/>
              <w:spacing w:line="259" w:lineRule="exact"/>
              <w:rPr>
                <w:rFonts w:ascii="Tahoma" w:eastAsia="Tahoma" w:hAnsi="Tahoma" w:cs="Tahoma"/>
                <w:u w:val="single"/>
              </w:rPr>
            </w:pPr>
            <w:r>
              <w:rPr>
                <w:rFonts w:ascii="Tahoma" w:eastAsia="Tahoma" w:hAnsi="Tahoma" w:cs="Tahoma"/>
                <w:u w:val="single"/>
              </w:rPr>
              <w:t>Tina and Megan</w:t>
            </w:r>
          </w:p>
          <w:p w:rsidR="00CC595B" w:rsidRPr="00CC595B" w:rsidRDefault="00CC595B" w:rsidP="002019ED">
            <w:pPr>
              <w:pStyle w:val="TableParagraph"/>
              <w:spacing w:line="259" w:lineRule="exact"/>
              <w:rPr>
                <w:rFonts w:ascii="Tahoma" w:eastAsia="Tahoma" w:hAnsi="Tahoma" w:cs="Tahoma"/>
              </w:rPr>
            </w:pPr>
            <w:r>
              <w:rPr>
                <w:rFonts w:ascii="Tahoma" w:eastAsia="Tahoma" w:hAnsi="Tahoma" w:cs="Tahoma"/>
              </w:rPr>
              <w:t>Business Office – Accounting; Business Office – Income and Disbursements; Child Development Lab School; Continuing Healthcare Education; Institution</w:t>
            </w:r>
            <w:r w:rsidR="002019ED">
              <w:rPr>
                <w:rFonts w:ascii="Tahoma" w:eastAsia="Tahoma" w:hAnsi="Tahoma" w:cs="Tahoma"/>
              </w:rPr>
              <w:t>al Research; Technical Training Solutions; Tutoring</w:t>
            </w:r>
          </w:p>
        </w:tc>
      </w:tr>
      <w:tr w:rsidR="00CC595B" w:rsidTr="005919CA">
        <w:trPr>
          <w:trHeight w:hRule="exact" w:val="2837"/>
        </w:trPr>
        <w:tc>
          <w:tcPr>
            <w:tcW w:w="1696" w:type="dxa"/>
            <w:tcBorders>
              <w:top w:val="single" w:sz="5" w:space="0" w:color="000000"/>
              <w:left w:val="single" w:sz="5" w:space="0" w:color="000000"/>
              <w:bottom w:val="single" w:sz="5" w:space="0" w:color="000000"/>
              <w:right w:val="single" w:sz="5" w:space="0" w:color="000000"/>
            </w:tcBorders>
          </w:tcPr>
          <w:p w:rsidR="00CC595B" w:rsidRDefault="00CC595B" w:rsidP="00CC595B">
            <w:pPr>
              <w:pStyle w:val="TableParagraph"/>
              <w:spacing w:line="274" w:lineRule="exact"/>
              <w:ind w:left="102"/>
              <w:rPr>
                <w:rFonts w:ascii="Times New Roman"/>
                <w:b/>
                <w:sz w:val="24"/>
              </w:rPr>
            </w:pPr>
            <w:r>
              <w:rPr>
                <w:rFonts w:ascii="Times New Roman"/>
                <w:b/>
                <w:sz w:val="24"/>
              </w:rPr>
              <w:lastRenderedPageBreak/>
              <w:t>Agenda</w:t>
            </w:r>
            <w:r>
              <w:rPr>
                <w:rFonts w:ascii="Times New Roman"/>
                <w:b/>
                <w:spacing w:val="-1"/>
                <w:sz w:val="24"/>
              </w:rPr>
              <w:t xml:space="preserve"> </w:t>
            </w:r>
            <w:r>
              <w:rPr>
                <w:rFonts w:ascii="Times New Roman"/>
                <w:b/>
                <w:sz w:val="24"/>
              </w:rPr>
              <w:t>Item:</w:t>
            </w:r>
          </w:p>
          <w:p w:rsidR="00CC595B" w:rsidRPr="005919CA" w:rsidRDefault="00CC595B" w:rsidP="00CC595B">
            <w:pPr>
              <w:pStyle w:val="TableParagraph"/>
              <w:spacing w:line="274" w:lineRule="exact"/>
              <w:ind w:left="102"/>
              <w:rPr>
                <w:rFonts w:ascii="Times New Roman" w:eastAsia="Times New Roman" w:hAnsi="Times New Roman" w:cs="Times New Roman"/>
                <w:sz w:val="24"/>
                <w:szCs w:val="24"/>
              </w:rPr>
            </w:pPr>
            <w:r>
              <w:rPr>
                <w:rFonts w:ascii="Times New Roman"/>
                <w:sz w:val="24"/>
              </w:rPr>
              <w:t>Future Evaluations</w:t>
            </w:r>
          </w:p>
          <w:p w:rsidR="00CC595B" w:rsidRDefault="00CC595B">
            <w:pPr>
              <w:pStyle w:val="TableParagraph"/>
              <w:spacing w:line="274" w:lineRule="exact"/>
              <w:ind w:left="102"/>
              <w:rPr>
                <w:rFonts w:ascii="Times New Roman"/>
                <w:b/>
                <w:sz w:val="24"/>
              </w:rPr>
            </w:pPr>
          </w:p>
        </w:tc>
        <w:tc>
          <w:tcPr>
            <w:tcW w:w="9364" w:type="dxa"/>
            <w:gridSpan w:val="2"/>
            <w:tcBorders>
              <w:top w:val="single" w:sz="5" w:space="0" w:color="000000"/>
              <w:left w:val="single" w:sz="5" w:space="0" w:color="000000"/>
              <w:bottom w:val="single" w:sz="5" w:space="0" w:color="000000"/>
              <w:right w:val="single" w:sz="5" w:space="0" w:color="000000"/>
            </w:tcBorders>
          </w:tcPr>
          <w:p w:rsidR="00CC595B" w:rsidRDefault="0073111E" w:rsidP="005919CA">
            <w:pPr>
              <w:pStyle w:val="TableParagraph"/>
              <w:spacing w:line="259" w:lineRule="exact"/>
              <w:rPr>
                <w:rFonts w:ascii="Tahoma" w:eastAsia="Tahoma" w:hAnsi="Tahoma" w:cs="Tahoma"/>
              </w:rPr>
            </w:pPr>
            <w:r>
              <w:rPr>
                <w:rFonts w:ascii="Tahoma" w:eastAsia="Tahoma" w:hAnsi="Tahoma" w:cs="Tahoma"/>
              </w:rPr>
              <w:t>Quite a few evaluations were not completed; the group will reconvene on 9-9-15 to complete the rest of these evaluations.</w:t>
            </w:r>
          </w:p>
        </w:tc>
      </w:tr>
    </w:tbl>
    <w:p w:rsidR="003451B0" w:rsidRDefault="003451B0">
      <w:pPr>
        <w:spacing w:before="10"/>
        <w:rPr>
          <w:rFonts w:ascii="Times New Roman" w:eastAsia="Times New Roman" w:hAnsi="Times New Roman" w:cs="Times New Roman"/>
          <w:sz w:val="6"/>
          <w:szCs w:val="6"/>
        </w:rPr>
      </w:pPr>
    </w:p>
    <w:tbl>
      <w:tblPr>
        <w:tblW w:w="0" w:type="auto"/>
        <w:tblInd w:w="106" w:type="dxa"/>
        <w:tblLayout w:type="fixed"/>
        <w:tblCellMar>
          <w:left w:w="0" w:type="dxa"/>
          <w:right w:w="0" w:type="dxa"/>
        </w:tblCellMar>
        <w:tblLook w:val="01E0" w:firstRow="1" w:lastRow="1" w:firstColumn="1" w:lastColumn="1" w:noHBand="0" w:noVBand="0"/>
      </w:tblPr>
      <w:tblGrid>
        <w:gridCol w:w="11060"/>
      </w:tblGrid>
      <w:tr w:rsidR="003451B0" w:rsidTr="00FB018A">
        <w:trPr>
          <w:trHeight w:hRule="exact" w:val="1100"/>
        </w:trPr>
        <w:tc>
          <w:tcPr>
            <w:tcW w:w="11060" w:type="dxa"/>
            <w:tcBorders>
              <w:top w:val="single" w:sz="5" w:space="0" w:color="000000"/>
              <w:left w:val="single" w:sz="5" w:space="0" w:color="000000"/>
              <w:bottom w:val="single" w:sz="5" w:space="0" w:color="000000"/>
              <w:right w:val="single" w:sz="5" w:space="0" w:color="000000"/>
            </w:tcBorders>
          </w:tcPr>
          <w:p w:rsidR="00FB018A" w:rsidRDefault="00FB018A" w:rsidP="00FB018A">
            <w:pPr>
              <w:pStyle w:val="TableParagraph"/>
              <w:spacing w:line="275" w:lineRule="exact"/>
              <w:rPr>
                <w:rFonts w:ascii="Times New Roman"/>
                <w:b/>
                <w:spacing w:val="-1"/>
                <w:sz w:val="24"/>
              </w:rPr>
            </w:pPr>
            <w:r>
              <w:rPr>
                <w:rFonts w:ascii="Times New Roman"/>
                <w:b/>
                <w:spacing w:val="-1"/>
                <w:sz w:val="24"/>
              </w:rPr>
              <w:t>Next Meeting Information:</w:t>
            </w:r>
          </w:p>
          <w:p w:rsidR="00FB018A" w:rsidRDefault="0073111E" w:rsidP="00FB018A">
            <w:pPr>
              <w:pStyle w:val="TableParagraph"/>
              <w:spacing w:line="272" w:lineRule="exact"/>
              <w:ind w:right="98"/>
              <w:rPr>
                <w:rFonts w:ascii="Times New Roman" w:eastAsia="Times New Roman" w:hAnsi="Times New Roman" w:cs="Times New Roman"/>
                <w:sz w:val="24"/>
                <w:szCs w:val="24"/>
              </w:rPr>
            </w:pPr>
            <w:r>
              <w:rPr>
                <w:rFonts w:ascii="Times New Roman"/>
                <w:sz w:val="24"/>
              </w:rPr>
              <w:t>9-9-15</w:t>
            </w:r>
          </w:p>
          <w:p w:rsidR="00FB018A" w:rsidRDefault="0073111E" w:rsidP="00FB018A">
            <w:pPr>
              <w:pStyle w:val="TableParagraph"/>
              <w:ind w:right="99"/>
              <w:rPr>
                <w:rFonts w:ascii="Times New Roman" w:eastAsia="Times New Roman" w:hAnsi="Times New Roman" w:cs="Times New Roman"/>
                <w:sz w:val="24"/>
                <w:szCs w:val="24"/>
              </w:rPr>
            </w:pPr>
            <w:r>
              <w:rPr>
                <w:rFonts w:ascii="Times New Roman"/>
                <w:sz w:val="24"/>
              </w:rPr>
              <w:t>10 AM-12PM</w:t>
            </w:r>
          </w:p>
          <w:p w:rsidR="00FB018A" w:rsidRDefault="0073111E" w:rsidP="00FB018A">
            <w:pPr>
              <w:pStyle w:val="TableParagraph"/>
              <w:spacing w:line="275" w:lineRule="exact"/>
              <w:rPr>
                <w:rFonts w:ascii="Times New Roman" w:eastAsia="Times New Roman" w:hAnsi="Times New Roman" w:cs="Times New Roman"/>
                <w:sz w:val="24"/>
                <w:szCs w:val="24"/>
              </w:rPr>
            </w:pPr>
            <w:r>
              <w:rPr>
                <w:rFonts w:ascii="Times New Roman"/>
                <w:spacing w:val="-1"/>
                <w:sz w:val="24"/>
              </w:rPr>
              <w:t xml:space="preserve">WSC </w:t>
            </w:r>
            <w:r>
              <w:rPr>
                <w:rFonts w:ascii="Times New Roman"/>
                <w:spacing w:val="-1"/>
                <w:sz w:val="24"/>
              </w:rPr>
              <w:t>–</w:t>
            </w:r>
            <w:r>
              <w:rPr>
                <w:rFonts w:ascii="Times New Roman"/>
                <w:spacing w:val="-1"/>
                <w:sz w:val="24"/>
              </w:rPr>
              <w:t xml:space="preserve"> Library </w:t>
            </w:r>
            <w:r>
              <w:rPr>
                <w:rFonts w:ascii="Times New Roman"/>
                <w:spacing w:val="-1"/>
                <w:sz w:val="24"/>
              </w:rPr>
              <w:t>–</w:t>
            </w:r>
            <w:r>
              <w:rPr>
                <w:rFonts w:ascii="Times New Roman"/>
                <w:spacing w:val="-1"/>
                <w:sz w:val="24"/>
              </w:rPr>
              <w:t xml:space="preserve"> 205J, 205V, 205W</w:t>
            </w:r>
          </w:p>
        </w:tc>
      </w:tr>
    </w:tbl>
    <w:p w:rsidR="00342939" w:rsidRDefault="00342939"/>
    <w:p w:rsidR="00A704F1" w:rsidRDefault="00A704F1" w:rsidP="00A704F1">
      <w:pPr>
        <w:rPr>
          <w:u w:val="single"/>
        </w:rPr>
      </w:pPr>
      <w:r>
        <w:rPr>
          <w:u w:val="single"/>
        </w:rPr>
        <w:t>Minutes Recorded by:</w:t>
      </w:r>
    </w:p>
    <w:p w:rsidR="00A704F1" w:rsidRPr="00733C5C" w:rsidRDefault="00A704F1" w:rsidP="00A704F1">
      <w:r>
        <w:t xml:space="preserve">Kristin McDonald-Willey, Permanent Member </w:t>
      </w:r>
    </w:p>
    <w:p w:rsidR="00A704F1" w:rsidRDefault="00A704F1">
      <w:r>
        <w:rPr>
          <w:noProof/>
        </w:rPr>
        <w:drawing>
          <wp:inline distT="0" distB="0" distL="0" distR="0" wp14:anchorId="16DD4BA7" wp14:editId="42ABFACB">
            <wp:extent cx="23850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445" t="72778" r="57777" b="19028"/>
                    <a:stretch/>
                  </pic:blipFill>
                  <pic:spPr bwMode="auto">
                    <a:xfrm>
                      <a:off x="0" y="0"/>
                      <a:ext cx="2385060" cy="44958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A704F1" w:rsidSect="004E285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834A8"/>
    <w:multiLevelType w:val="hybridMultilevel"/>
    <w:tmpl w:val="7FE4CFCC"/>
    <w:lvl w:ilvl="0" w:tplc="7590A900">
      <w:start w:val="1"/>
      <w:numFmt w:val="bullet"/>
      <w:lvlText w:val=""/>
      <w:lvlJc w:val="left"/>
      <w:pPr>
        <w:ind w:left="1286" w:hanging="360"/>
      </w:pPr>
      <w:rPr>
        <w:rFonts w:ascii="Symbol" w:eastAsia="Symbol" w:hAnsi="Symbol" w:hint="default"/>
        <w:w w:val="99"/>
        <w:sz w:val="22"/>
        <w:szCs w:val="22"/>
      </w:rPr>
    </w:lvl>
    <w:lvl w:ilvl="1" w:tplc="D9FEA1A2">
      <w:start w:val="1"/>
      <w:numFmt w:val="bullet"/>
      <w:lvlText w:val="•"/>
      <w:lvlJc w:val="left"/>
      <w:pPr>
        <w:ind w:left="1925" w:hanging="360"/>
      </w:pPr>
      <w:rPr>
        <w:rFonts w:hint="default"/>
      </w:rPr>
    </w:lvl>
    <w:lvl w:ilvl="2" w:tplc="566ABA9C">
      <w:start w:val="1"/>
      <w:numFmt w:val="bullet"/>
      <w:lvlText w:val="•"/>
      <w:lvlJc w:val="left"/>
      <w:pPr>
        <w:ind w:left="2563" w:hanging="360"/>
      </w:pPr>
      <w:rPr>
        <w:rFonts w:hint="default"/>
      </w:rPr>
    </w:lvl>
    <w:lvl w:ilvl="3" w:tplc="ABDA50C6">
      <w:start w:val="1"/>
      <w:numFmt w:val="bullet"/>
      <w:lvlText w:val="•"/>
      <w:lvlJc w:val="left"/>
      <w:pPr>
        <w:ind w:left="3201" w:hanging="360"/>
      </w:pPr>
      <w:rPr>
        <w:rFonts w:hint="default"/>
      </w:rPr>
    </w:lvl>
    <w:lvl w:ilvl="4" w:tplc="55FE61C8">
      <w:start w:val="1"/>
      <w:numFmt w:val="bullet"/>
      <w:lvlText w:val="•"/>
      <w:lvlJc w:val="left"/>
      <w:pPr>
        <w:ind w:left="3840" w:hanging="360"/>
      </w:pPr>
      <w:rPr>
        <w:rFonts w:hint="default"/>
      </w:rPr>
    </w:lvl>
    <w:lvl w:ilvl="5" w:tplc="C6F432F6">
      <w:start w:val="1"/>
      <w:numFmt w:val="bullet"/>
      <w:lvlText w:val="•"/>
      <w:lvlJc w:val="left"/>
      <w:pPr>
        <w:ind w:left="4478" w:hanging="360"/>
      </w:pPr>
      <w:rPr>
        <w:rFonts w:hint="default"/>
      </w:rPr>
    </w:lvl>
    <w:lvl w:ilvl="6" w:tplc="88A820C2">
      <w:start w:val="1"/>
      <w:numFmt w:val="bullet"/>
      <w:lvlText w:val="•"/>
      <w:lvlJc w:val="left"/>
      <w:pPr>
        <w:ind w:left="5117" w:hanging="360"/>
      </w:pPr>
      <w:rPr>
        <w:rFonts w:hint="default"/>
      </w:rPr>
    </w:lvl>
    <w:lvl w:ilvl="7" w:tplc="F8823A28">
      <w:start w:val="1"/>
      <w:numFmt w:val="bullet"/>
      <w:lvlText w:val="•"/>
      <w:lvlJc w:val="left"/>
      <w:pPr>
        <w:ind w:left="5755" w:hanging="360"/>
      </w:pPr>
      <w:rPr>
        <w:rFonts w:hint="default"/>
      </w:rPr>
    </w:lvl>
    <w:lvl w:ilvl="8" w:tplc="94E6B6EA">
      <w:start w:val="1"/>
      <w:numFmt w:val="bullet"/>
      <w:lvlText w:val="•"/>
      <w:lvlJc w:val="left"/>
      <w:pPr>
        <w:ind w:left="6393" w:hanging="360"/>
      </w:pPr>
      <w:rPr>
        <w:rFonts w:hint="default"/>
      </w:rPr>
    </w:lvl>
  </w:abstractNum>
  <w:abstractNum w:abstractNumId="1" w15:restartNumberingAfterBreak="0">
    <w:nsid w:val="16EA4080"/>
    <w:multiLevelType w:val="hybridMultilevel"/>
    <w:tmpl w:val="45CC097E"/>
    <w:lvl w:ilvl="0" w:tplc="69C62760">
      <w:start w:val="1"/>
      <w:numFmt w:val="bullet"/>
      <w:lvlText w:val=""/>
      <w:lvlJc w:val="left"/>
      <w:pPr>
        <w:ind w:left="926" w:hanging="360"/>
      </w:pPr>
      <w:rPr>
        <w:rFonts w:ascii="Symbol" w:eastAsia="Symbol" w:hAnsi="Symbol" w:hint="default"/>
        <w:w w:val="99"/>
        <w:sz w:val="22"/>
        <w:szCs w:val="22"/>
      </w:rPr>
    </w:lvl>
    <w:lvl w:ilvl="1" w:tplc="F53805A8">
      <w:start w:val="1"/>
      <w:numFmt w:val="bullet"/>
      <w:lvlText w:val="•"/>
      <w:lvlJc w:val="left"/>
      <w:pPr>
        <w:ind w:left="1601" w:hanging="360"/>
      </w:pPr>
      <w:rPr>
        <w:rFonts w:hint="default"/>
      </w:rPr>
    </w:lvl>
    <w:lvl w:ilvl="2" w:tplc="52D2D98A">
      <w:start w:val="1"/>
      <w:numFmt w:val="bullet"/>
      <w:lvlText w:val="•"/>
      <w:lvlJc w:val="left"/>
      <w:pPr>
        <w:ind w:left="2275" w:hanging="360"/>
      </w:pPr>
      <w:rPr>
        <w:rFonts w:hint="default"/>
      </w:rPr>
    </w:lvl>
    <w:lvl w:ilvl="3" w:tplc="29D669AC">
      <w:start w:val="1"/>
      <w:numFmt w:val="bullet"/>
      <w:lvlText w:val="•"/>
      <w:lvlJc w:val="left"/>
      <w:pPr>
        <w:ind w:left="2949" w:hanging="360"/>
      </w:pPr>
      <w:rPr>
        <w:rFonts w:hint="default"/>
      </w:rPr>
    </w:lvl>
    <w:lvl w:ilvl="4" w:tplc="4F9461F2">
      <w:start w:val="1"/>
      <w:numFmt w:val="bullet"/>
      <w:lvlText w:val="•"/>
      <w:lvlJc w:val="left"/>
      <w:pPr>
        <w:ind w:left="3624" w:hanging="360"/>
      </w:pPr>
      <w:rPr>
        <w:rFonts w:hint="default"/>
      </w:rPr>
    </w:lvl>
    <w:lvl w:ilvl="5" w:tplc="E626E804">
      <w:start w:val="1"/>
      <w:numFmt w:val="bullet"/>
      <w:lvlText w:val="•"/>
      <w:lvlJc w:val="left"/>
      <w:pPr>
        <w:ind w:left="4298" w:hanging="360"/>
      </w:pPr>
      <w:rPr>
        <w:rFonts w:hint="default"/>
      </w:rPr>
    </w:lvl>
    <w:lvl w:ilvl="6" w:tplc="89F2710E">
      <w:start w:val="1"/>
      <w:numFmt w:val="bullet"/>
      <w:lvlText w:val="•"/>
      <w:lvlJc w:val="left"/>
      <w:pPr>
        <w:ind w:left="4973" w:hanging="360"/>
      </w:pPr>
      <w:rPr>
        <w:rFonts w:hint="default"/>
      </w:rPr>
    </w:lvl>
    <w:lvl w:ilvl="7" w:tplc="7FC8B66A">
      <w:start w:val="1"/>
      <w:numFmt w:val="bullet"/>
      <w:lvlText w:val="•"/>
      <w:lvlJc w:val="left"/>
      <w:pPr>
        <w:ind w:left="5647" w:hanging="360"/>
      </w:pPr>
      <w:rPr>
        <w:rFonts w:hint="default"/>
      </w:rPr>
    </w:lvl>
    <w:lvl w:ilvl="8" w:tplc="76F62686">
      <w:start w:val="1"/>
      <w:numFmt w:val="bullet"/>
      <w:lvlText w:val="•"/>
      <w:lvlJc w:val="left"/>
      <w:pPr>
        <w:ind w:left="6321" w:hanging="360"/>
      </w:pPr>
      <w:rPr>
        <w:rFonts w:hint="default"/>
      </w:rPr>
    </w:lvl>
  </w:abstractNum>
  <w:abstractNum w:abstractNumId="2" w15:restartNumberingAfterBreak="0">
    <w:nsid w:val="3BAD0BB3"/>
    <w:multiLevelType w:val="hybridMultilevel"/>
    <w:tmpl w:val="EC0ADDEE"/>
    <w:lvl w:ilvl="0" w:tplc="A6441E2A">
      <w:start w:val="1"/>
      <w:numFmt w:val="bullet"/>
      <w:lvlText w:val=""/>
      <w:lvlJc w:val="left"/>
      <w:pPr>
        <w:ind w:left="822" w:hanging="360"/>
      </w:pPr>
      <w:rPr>
        <w:rFonts w:ascii="Symbol" w:eastAsia="Symbol" w:hAnsi="Symbol" w:hint="default"/>
        <w:w w:val="99"/>
        <w:sz w:val="22"/>
        <w:szCs w:val="22"/>
      </w:rPr>
    </w:lvl>
    <w:lvl w:ilvl="1" w:tplc="ACD84C2C">
      <w:start w:val="1"/>
      <w:numFmt w:val="bullet"/>
      <w:lvlText w:val="•"/>
      <w:lvlJc w:val="left"/>
      <w:pPr>
        <w:ind w:left="1507" w:hanging="360"/>
      </w:pPr>
      <w:rPr>
        <w:rFonts w:hint="default"/>
      </w:rPr>
    </w:lvl>
    <w:lvl w:ilvl="2" w:tplc="885EDF76">
      <w:start w:val="1"/>
      <w:numFmt w:val="bullet"/>
      <w:lvlText w:val="•"/>
      <w:lvlJc w:val="left"/>
      <w:pPr>
        <w:ind w:left="2191" w:hanging="360"/>
      </w:pPr>
      <w:rPr>
        <w:rFonts w:hint="default"/>
      </w:rPr>
    </w:lvl>
    <w:lvl w:ilvl="3" w:tplc="5F7C7038">
      <w:start w:val="1"/>
      <w:numFmt w:val="bullet"/>
      <w:lvlText w:val="•"/>
      <w:lvlJc w:val="left"/>
      <w:pPr>
        <w:ind w:left="2876" w:hanging="360"/>
      </w:pPr>
      <w:rPr>
        <w:rFonts w:hint="default"/>
      </w:rPr>
    </w:lvl>
    <w:lvl w:ilvl="4" w:tplc="A62A1AD8">
      <w:start w:val="1"/>
      <w:numFmt w:val="bullet"/>
      <w:lvlText w:val="•"/>
      <w:lvlJc w:val="left"/>
      <w:pPr>
        <w:ind w:left="3561" w:hanging="360"/>
      </w:pPr>
      <w:rPr>
        <w:rFonts w:hint="default"/>
      </w:rPr>
    </w:lvl>
    <w:lvl w:ilvl="5" w:tplc="4824022A">
      <w:start w:val="1"/>
      <w:numFmt w:val="bullet"/>
      <w:lvlText w:val="•"/>
      <w:lvlJc w:val="left"/>
      <w:pPr>
        <w:ind w:left="4246" w:hanging="360"/>
      </w:pPr>
      <w:rPr>
        <w:rFonts w:hint="default"/>
      </w:rPr>
    </w:lvl>
    <w:lvl w:ilvl="6" w:tplc="782247FE">
      <w:start w:val="1"/>
      <w:numFmt w:val="bullet"/>
      <w:lvlText w:val="•"/>
      <w:lvlJc w:val="left"/>
      <w:pPr>
        <w:ind w:left="4931" w:hanging="360"/>
      </w:pPr>
      <w:rPr>
        <w:rFonts w:hint="default"/>
      </w:rPr>
    </w:lvl>
    <w:lvl w:ilvl="7" w:tplc="39BC39C8">
      <w:start w:val="1"/>
      <w:numFmt w:val="bullet"/>
      <w:lvlText w:val="•"/>
      <w:lvlJc w:val="left"/>
      <w:pPr>
        <w:ind w:left="5616" w:hanging="360"/>
      </w:pPr>
      <w:rPr>
        <w:rFonts w:hint="default"/>
      </w:rPr>
    </w:lvl>
    <w:lvl w:ilvl="8" w:tplc="119A91FC">
      <w:start w:val="1"/>
      <w:numFmt w:val="bullet"/>
      <w:lvlText w:val="•"/>
      <w:lvlJc w:val="left"/>
      <w:pPr>
        <w:ind w:left="6301" w:hanging="360"/>
      </w:pPr>
      <w:rPr>
        <w:rFonts w:hint="default"/>
      </w:rPr>
    </w:lvl>
  </w:abstractNum>
  <w:abstractNum w:abstractNumId="3" w15:restartNumberingAfterBreak="0">
    <w:nsid w:val="748D1A3C"/>
    <w:multiLevelType w:val="hybridMultilevel"/>
    <w:tmpl w:val="375E8D32"/>
    <w:lvl w:ilvl="0" w:tplc="604CDE84">
      <w:start w:val="4"/>
      <w:numFmt w:val="upperRoman"/>
      <w:lvlText w:val="%1."/>
      <w:lvlJc w:val="left"/>
      <w:pPr>
        <w:ind w:left="450" w:hanging="349"/>
        <w:jc w:val="left"/>
      </w:pPr>
      <w:rPr>
        <w:rFonts w:ascii="Tahoma" w:eastAsia="Tahoma" w:hAnsi="Tahoma" w:hint="default"/>
        <w:w w:val="99"/>
        <w:sz w:val="22"/>
        <w:szCs w:val="22"/>
      </w:rPr>
    </w:lvl>
    <w:lvl w:ilvl="1" w:tplc="F3D835BC">
      <w:start w:val="1"/>
      <w:numFmt w:val="bullet"/>
      <w:lvlText w:val=""/>
      <w:lvlJc w:val="left"/>
      <w:pPr>
        <w:ind w:left="926" w:hanging="360"/>
      </w:pPr>
      <w:rPr>
        <w:rFonts w:ascii="Symbol" w:eastAsia="Symbol" w:hAnsi="Symbol" w:hint="default"/>
        <w:w w:val="99"/>
        <w:sz w:val="22"/>
        <w:szCs w:val="22"/>
      </w:rPr>
    </w:lvl>
    <w:lvl w:ilvl="2" w:tplc="EFB23704">
      <w:start w:val="1"/>
      <w:numFmt w:val="bullet"/>
      <w:lvlText w:val="•"/>
      <w:lvlJc w:val="left"/>
      <w:pPr>
        <w:ind w:left="1675" w:hanging="360"/>
      </w:pPr>
      <w:rPr>
        <w:rFonts w:hint="default"/>
      </w:rPr>
    </w:lvl>
    <w:lvl w:ilvl="3" w:tplc="FB44F7B2">
      <w:start w:val="1"/>
      <w:numFmt w:val="bullet"/>
      <w:lvlText w:val="•"/>
      <w:lvlJc w:val="left"/>
      <w:pPr>
        <w:ind w:left="2425" w:hanging="360"/>
      </w:pPr>
      <w:rPr>
        <w:rFonts w:hint="default"/>
      </w:rPr>
    </w:lvl>
    <w:lvl w:ilvl="4" w:tplc="03CAC9DE">
      <w:start w:val="1"/>
      <w:numFmt w:val="bullet"/>
      <w:lvlText w:val="•"/>
      <w:lvlJc w:val="left"/>
      <w:pPr>
        <w:ind w:left="3174" w:hanging="360"/>
      </w:pPr>
      <w:rPr>
        <w:rFonts w:hint="default"/>
      </w:rPr>
    </w:lvl>
    <w:lvl w:ilvl="5" w:tplc="FA0EA9CA">
      <w:start w:val="1"/>
      <w:numFmt w:val="bullet"/>
      <w:lvlText w:val="•"/>
      <w:lvlJc w:val="left"/>
      <w:pPr>
        <w:ind w:left="3924" w:hanging="360"/>
      </w:pPr>
      <w:rPr>
        <w:rFonts w:hint="default"/>
      </w:rPr>
    </w:lvl>
    <w:lvl w:ilvl="6" w:tplc="4410AD7A">
      <w:start w:val="1"/>
      <w:numFmt w:val="bullet"/>
      <w:lvlText w:val="•"/>
      <w:lvlJc w:val="left"/>
      <w:pPr>
        <w:ind w:left="4673" w:hanging="360"/>
      </w:pPr>
      <w:rPr>
        <w:rFonts w:hint="default"/>
      </w:rPr>
    </w:lvl>
    <w:lvl w:ilvl="7" w:tplc="A1F82D0C">
      <w:start w:val="1"/>
      <w:numFmt w:val="bullet"/>
      <w:lvlText w:val="•"/>
      <w:lvlJc w:val="left"/>
      <w:pPr>
        <w:ind w:left="5422" w:hanging="360"/>
      </w:pPr>
      <w:rPr>
        <w:rFonts w:hint="default"/>
      </w:rPr>
    </w:lvl>
    <w:lvl w:ilvl="8" w:tplc="B150FF62">
      <w:start w:val="1"/>
      <w:numFmt w:val="bullet"/>
      <w:lvlText w:val="•"/>
      <w:lvlJc w:val="left"/>
      <w:pPr>
        <w:ind w:left="6172" w:hanging="360"/>
      </w:pPr>
      <w:rPr>
        <w:rFonts w:hint="default"/>
      </w:rPr>
    </w:lvl>
  </w:abstractNum>
  <w:abstractNum w:abstractNumId="4" w15:restartNumberingAfterBreak="0">
    <w:nsid w:val="75C55793"/>
    <w:multiLevelType w:val="hybridMultilevel"/>
    <w:tmpl w:val="BD8C5BA8"/>
    <w:lvl w:ilvl="0" w:tplc="CE96DF90">
      <w:start w:val="2"/>
      <w:numFmt w:val="upperRoman"/>
      <w:lvlText w:val="%1."/>
      <w:lvlJc w:val="left"/>
      <w:pPr>
        <w:ind w:left="332" w:hanging="231"/>
        <w:jc w:val="left"/>
      </w:pPr>
      <w:rPr>
        <w:rFonts w:hint="default"/>
        <w:spacing w:val="-1"/>
        <w:u w:val="single" w:color="000000"/>
      </w:rPr>
    </w:lvl>
    <w:lvl w:ilvl="1" w:tplc="2828E7BC">
      <w:start w:val="1"/>
      <w:numFmt w:val="bullet"/>
      <w:lvlText w:val="•"/>
      <w:lvlJc w:val="left"/>
      <w:pPr>
        <w:ind w:left="1066" w:hanging="231"/>
      </w:pPr>
      <w:rPr>
        <w:rFonts w:hint="default"/>
      </w:rPr>
    </w:lvl>
    <w:lvl w:ilvl="2" w:tplc="96E2D6C0">
      <w:start w:val="1"/>
      <w:numFmt w:val="bullet"/>
      <w:lvlText w:val="•"/>
      <w:lvlJc w:val="left"/>
      <w:pPr>
        <w:ind w:left="1800" w:hanging="231"/>
      </w:pPr>
      <w:rPr>
        <w:rFonts w:hint="default"/>
      </w:rPr>
    </w:lvl>
    <w:lvl w:ilvl="3" w:tplc="18829766">
      <w:start w:val="1"/>
      <w:numFmt w:val="bullet"/>
      <w:lvlText w:val="•"/>
      <w:lvlJc w:val="left"/>
      <w:pPr>
        <w:ind w:left="2533" w:hanging="231"/>
      </w:pPr>
      <w:rPr>
        <w:rFonts w:hint="default"/>
      </w:rPr>
    </w:lvl>
    <w:lvl w:ilvl="4" w:tplc="AA26FFBE">
      <w:start w:val="1"/>
      <w:numFmt w:val="bullet"/>
      <w:lvlText w:val="•"/>
      <w:lvlJc w:val="left"/>
      <w:pPr>
        <w:ind w:left="3267" w:hanging="231"/>
      </w:pPr>
      <w:rPr>
        <w:rFonts w:hint="default"/>
      </w:rPr>
    </w:lvl>
    <w:lvl w:ilvl="5" w:tplc="B8FC2150">
      <w:start w:val="1"/>
      <w:numFmt w:val="bullet"/>
      <w:lvlText w:val="•"/>
      <w:lvlJc w:val="left"/>
      <w:pPr>
        <w:ind w:left="4001" w:hanging="231"/>
      </w:pPr>
      <w:rPr>
        <w:rFonts w:hint="default"/>
      </w:rPr>
    </w:lvl>
    <w:lvl w:ilvl="6" w:tplc="42AEA10E">
      <w:start w:val="1"/>
      <w:numFmt w:val="bullet"/>
      <w:lvlText w:val="•"/>
      <w:lvlJc w:val="left"/>
      <w:pPr>
        <w:ind w:left="4735" w:hanging="231"/>
      </w:pPr>
      <w:rPr>
        <w:rFonts w:hint="default"/>
      </w:rPr>
    </w:lvl>
    <w:lvl w:ilvl="7" w:tplc="40CE7CF4">
      <w:start w:val="1"/>
      <w:numFmt w:val="bullet"/>
      <w:lvlText w:val="•"/>
      <w:lvlJc w:val="left"/>
      <w:pPr>
        <w:ind w:left="5469" w:hanging="231"/>
      </w:pPr>
      <w:rPr>
        <w:rFonts w:hint="default"/>
      </w:rPr>
    </w:lvl>
    <w:lvl w:ilvl="8" w:tplc="2B64FD32">
      <w:start w:val="1"/>
      <w:numFmt w:val="bullet"/>
      <w:lvlText w:val="•"/>
      <w:lvlJc w:val="left"/>
      <w:pPr>
        <w:ind w:left="6203" w:hanging="231"/>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B0"/>
    <w:rsid w:val="002019ED"/>
    <w:rsid w:val="00342939"/>
    <w:rsid w:val="003451B0"/>
    <w:rsid w:val="004E285C"/>
    <w:rsid w:val="005919CA"/>
    <w:rsid w:val="0073111E"/>
    <w:rsid w:val="00A704F1"/>
    <w:rsid w:val="00CC595B"/>
    <w:rsid w:val="00FB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6D3A3-9D0C-4857-BF4C-B256880A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6" w:hanging="360"/>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8</cp:revision>
  <dcterms:created xsi:type="dcterms:W3CDTF">2016-07-05T16:18:00Z</dcterms:created>
  <dcterms:modified xsi:type="dcterms:W3CDTF">2016-07-05T17:01:00Z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LastSaved">
    <vt:filetime>2016-07-05T00:00:00Z</vt:filetime>
  </property>
</Properties>
</file>