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B0" w:rsidRDefault="003451B0">
      <w:pPr>
        <w:spacing w:before="10"/>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1696"/>
        <w:gridCol w:w="3240"/>
        <w:gridCol w:w="6124"/>
      </w:tblGrid>
      <w:tr w:rsidR="003451B0" w:rsidTr="00FB018A">
        <w:trPr>
          <w:trHeight w:hRule="exact" w:val="1530"/>
        </w:trPr>
        <w:tc>
          <w:tcPr>
            <w:tcW w:w="4936" w:type="dxa"/>
            <w:gridSpan w:val="2"/>
            <w:tcBorders>
              <w:top w:val="single" w:sz="5" w:space="0" w:color="000000"/>
              <w:left w:val="single" w:sz="5" w:space="0" w:color="000000"/>
              <w:bottom w:val="single" w:sz="5" w:space="0" w:color="000000"/>
              <w:right w:val="single" w:sz="5" w:space="0" w:color="000000"/>
            </w:tcBorders>
          </w:tcPr>
          <w:p w:rsidR="003451B0" w:rsidRDefault="00FB018A">
            <w:pPr>
              <w:pStyle w:val="TableParagraph"/>
              <w:ind w:left="102" w:right="481"/>
              <w:rPr>
                <w:rFonts w:ascii="Times New Roman" w:eastAsia="Times New Roman" w:hAnsi="Times New Roman" w:cs="Times New Roman"/>
                <w:sz w:val="44"/>
                <w:szCs w:val="44"/>
              </w:rPr>
            </w:pPr>
            <w:r>
              <w:rPr>
                <w:rFonts w:ascii="Times New Roman"/>
                <w:b/>
                <w:spacing w:val="-1"/>
                <w:sz w:val="44"/>
              </w:rPr>
              <w:t>Non-Instructional</w:t>
            </w:r>
            <w:r>
              <w:rPr>
                <w:rFonts w:ascii="Times New Roman"/>
                <w:b/>
                <w:spacing w:val="20"/>
                <w:sz w:val="44"/>
              </w:rPr>
              <w:t xml:space="preserve"> </w:t>
            </w:r>
            <w:r>
              <w:rPr>
                <w:rFonts w:ascii="Times New Roman"/>
                <w:b/>
                <w:spacing w:val="-1"/>
                <w:sz w:val="44"/>
              </w:rPr>
              <w:t>Assessment Committee</w:t>
            </w:r>
            <w:r>
              <w:rPr>
                <w:rFonts w:ascii="Times New Roman"/>
                <w:b/>
                <w:spacing w:val="21"/>
                <w:sz w:val="44"/>
              </w:rPr>
              <w:t xml:space="preserve"> </w:t>
            </w:r>
            <w:r>
              <w:rPr>
                <w:rFonts w:ascii="Times New Roman"/>
                <w:b/>
                <w:spacing w:val="-1"/>
                <w:sz w:val="44"/>
              </w:rPr>
              <w:t>Meeting</w:t>
            </w:r>
          </w:p>
        </w:tc>
        <w:tc>
          <w:tcPr>
            <w:tcW w:w="6124" w:type="dxa"/>
            <w:tcBorders>
              <w:top w:val="single" w:sz="5" w:space="0" w:color="000000"/>
              <w:left w:val="single" w:sz="5" w:space="0" w:color="000000"/>
              <w:bottom w:val="single" w:sz="5" w:space="0" w:color="000000"/>
              <w:right w:val="single" w:sz="5" w:space="0" w:color="000000"/>
            </w:tcBorders>
          </w:tcPr>
          <w:p w:rsidR="003451B0" w:rsidRDefault="005919CA">
            <w:pPr>
              <w:pStyle w:val="TableParagraph"/>
              <w:spacing w:line="272" w:lineRule="exact"/>
              <w:ind w:right="98"/>
              <w:jc w:val="right"/>
              <w:rPr>
                <w:rFonts w:ascii="Times New Roman" w:eastAsia="Times New Roman" w:hAnsi="Times New Roman" w:cs="Times New Roman"/>
                <w:sz w:val="24"/>
                <w:szCs w:val="24"/>
              </w:rPr>
            </w:pPr>
            <w:r>
              <w:rPr>
                <w:rFonts w:ascii="Times New Roman"/>
                <w:sz w:val="24"/>
              </w:rPr>
              <w:t>9-</w:t>
            </w:r>
            <w:r w:rsidR="005075EB">
              <w:rPr>
                <w:rFonts w:ascii="Times New Roman"/>
                <w:sz w:val="24"/>
              </w:rPr>
              <w:t>9</w:t>
            </w:r>
            <w:r>
              <w:rPr>
                <w:rFonts w:ascii="Times New Roman"/>
                <w:sz w:val="24"/>
              </w:rPr>
              <w:t xml:space="preserve">-15 </w:t>
            </w:r>
          </w:p>
          <w:p w:rsidR="003451B0" w:rsidRDefault="005919CA">
            <w:pPr>
              <w:pStyle w:val="TableParagraph"/>
              <w:ind w:right="99"/>
              <w:jc w:val="right"/>
              <w:rPr>
                <w:rFonts w:ascii="Times New Roman" w:eastAsia="Times New Roman" w:hAnsi="Times New Roman" w:cs="Times New Roman"/>
                <w:sz w:val="24"/>
                <w:szCs w:val="24"/>
              </w:rPr>
            </w:pPr>
            <w:r>
              <w:rPr>
                <w:rFonts w:ascii="Times New Roman"/>
                <w:sz w:val="24"/>
              </w:rPr>
              <w:t>10-12</w:t>
            </w:r>
          </w:p>
          <w:p w:rsidR="003451B0" w:rsidRDefault="005075EB">
            <w:pPr>
              <w:pStyle w:val="TableParagraph"/>
              <w:ind w:right="102"/>
              <w:jc w:val="right"/>
              <w:rPr>
                <w:rFonts w:ascii="Times New Roman" w:eastAsia="Times New Roman" w:hAnsi="Times New Roman" w:cs="Times New Roman"/>
                <w:sz w:val="24"/>
                <w:szCs w:val="24"/>
              </w:rPr>
            </w:pPr>
            <w:r>
              <w:rPr>
                <w:rFonts w:ascii="Times New Roman"/>
                <w:spacing w:val="-1"/>
                <w:sz w:val="24"/>
              </w:rPr>
              <w:t xml:space="preserve">WSC - </w:t>
            </w:r>
            <w:r w:rsidR="005919CA">
              <w:rPr>
                <w:rFonts w:ascii="Times New Roman"/>
                <w:spacing w:val="-1"/>
                <w:sz w:val="24"/>
              </w:rPr>
              <w:t>LIB Suite 205 W</w:t>
            </w:r>
            <w:r>
              <w:rPr>
                <w:rFonts w:ascii="Times New Roman"/>
                <w:spacing w:val="-1"/>
                <w:sz w:val="24"/>
              </w:rPr>
              <w:t>; 205V; 205J</w:t>
            </w:r>
          </w:p>
        </w:tc>
      </w:tr>
      <w:tr w:rsidR="00FB018A" w:rsidTr="00FB018A">
        <w:trPr>
          <w:trHeight w:hRule="exact" w:val="360"/>
        </w:trPr>
        <w:tc>
          <w:tcPr>
            <w:tcW w:w="4936" w:type="dxa"/>
            <w:gridSpan w:val="2"/>
            <w:vMerge w:val="restart"/>
            <w:tcBorders>
              <w:top w:val="single" w:sz="5" w:space="0" w:color="000000"/>
              <w:left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Facilitator:</w:t>
            </w:r>
            <w:r>
              <w:rPr>
                <w:rFonts w:ascii="Times New Roman"/>
                <w:b/>
                <w:spacing w:val="-1"/>
                <w:sz w:val="24"/>
              </w:rPr>
              <w:t xml:space="preserve"> </w:t>
            </w:r>
            <w:r w:rsidR="005919CA">
              <w:rPr>
                <w:rFonts w:ascii="Times New Roman"/>
                <w:spacing w:val="-1"/>
                <w:sz w:val="24"/>
              </w:rPr>
              <w:br/>
              <w:t>Kristin McDonald-Willey, Director of IE</w:t>
            </w:r>
          </w:p>
        </w:tc>
        <w:tc>
          <w:tcPr>
            <w:tcW w:w="6124" w:type="dxa"/>
            <w:tcBorders>
              <w:top w:val="single" w:sz="5" w:space="0" w:color="000000"/>
              <w:left w:val="single" w:sz="5" w:space="0" w:color="000000"/>
              <w:bottom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Type of Meeting: </w:t>
            </w:r>
            <w:r w:rsidR="005919CA">
              <w:rPr>
                <w:rFonts w:ascii="Times New Roman"/>
                <w:sz w:val="24"/>
              </w:rPr>
              <w:t>Evaluation Meeting</w:t>
            </w:r>
          </w:p>
        </w:tc>
      </w:tr>
      <w:tr w:rsidR="00FB018A" w:rsidTr="00FB018A">
        <w:trPr>
          <w:trHeight w:hRule="exact" w:val="286"/>
        </w:trPr>
        <w:tc>
          <w:tcPr>
            <w:tcW w:w="4936" w:type="dxa"/>
            <w:gridSpan w:val="2"/>
            <w:vMerge/>
            <w:tcBorders>
              <w:left w:val="single" w:sz="5" w:space="0" w:color="000000"/>
              <w:bottom w:val="single" w:sz="5" w:space="0" w:color="000000"/>
              <w:right w:val="single" w:sz="5" w:space="0" w:color="000000"/>
            </w:tcBorders>
          </w:tcPr>
          <w:p w:rsidR="00FB018A" w:rsidRDefault="00FB018A">
            <w:pPr>
              <w:pStyle w:val="TableParagraph"/>
              <w:spacing w:line="272" w:lineRule="exact"/>
              <w:ind w:left="102"/>
              <w:rPr>
                <w:rFonts w:ascii="Times New Roman" w:eastAsia="Times New Roman" w:hAnsi="Times New Roman" w:cs="Times New Roman"/>
                <w:sz w:val="24"/>
                <w:szCs w:val="24"/>
              </w:rPr>
            </w:pPr>
          </w:p>
        </w:tc>
        <w:tc>
          <w:tcPr>
            <w:tcW w:w="6124" w:type="dxa"/>
            <w:tcBorders>
              <w:top w:val="single" w:sz="5" w:space="0" w:color="000000"/>
              <w:left w:val="single" w:sz="5" w:space="0" w:color="000000"/>
              <w:bottom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Transcriber:</w:t>
            </w:r>
            <w:r>
              <w:rPr>
                <w:rFonts w:ascii="Times New Roman"/>
                <w:b/>
                <w:spacing w:val="-1"/>
                <w:sz w:val="24"/>
              </w:rPr>
              <w:t xml:space="preserve"> </w:t>
            </w:r>
            <w:r w:rsidR="005919CA">
              <w:rPr>
                <w:rFonts w:ascii="Times New Roman"/>
                <w:spacing w:val="-1"/>
                <w:sz w:val="24"/>
              </w:rPr>
              <w:t>Kristin McDonald-Willey</w:t>
            </w:r>
          </w:p>
        </w:tc>
      </w:tr>
      <w:tr w:rsidR="003451B0" w:rsidTr="00FB018A">
        <w:trPr>
          <w:trHeight w:hRule="exact" w:val="839"/>
        </w:trPr>
        <w:tc>
          <w:tcPr>
            <w:tcW w:w="11060" w:type="dxa"/>
            <w:gridSpan w:val="3"/>
            <w:tcBorders>
              <w:top w:val="single" w:sz="5" w:space="0" w:color="000000"/>
              <w:left w:val="single" w:sz="5" w:space="0" w:color="000000"/>
              <w:bottom w:val="single" w:sz="5" w:space="0" w:color="000000"/>
              <w:right w:val="single" w:sz="5" w:space="0" w:color="000000"/>
            </w:tcBorders>
          </w:tcPr>
          <w:p w:rsidR="003451B0" w:rsidRDefault="00FB018A">
            <w:pPr>
              <w:pStyle w:val="TableParagraph"/>
              <w:spacing w:line="274" w:lineRule="exact"/>
              <w:ind w:left="102"/>
              <w:rPr>
                <w:rFonts w:ascii="Times New Roman" w:eastAsia="Times New Roman" w:hAnsi="Times New Roman" w:cs="Times New Roman"/>
                <w:sz w:val="24"/>
                <w:szCs w:val="24"/>
              </w:rPr>
            </w:pPr>
            <w:r>
              <w:rPr>
                <w:rFonts w:ascii="Times New Roman"/>
                <w:b/>
                <w:sz w:val="24"/>
              </w:rPr>
              <w:t>Committee</w:t>
            </w:r>
            <w:r>
              <w:rPr>
                <w:rFonts w:ascii="Times New Roman"/>
                <w:b/>
                <w:spacing w:val="-1"/>
                <w:sz w:val="24"/>
              </w:rPr>
              <w:t xml:space="preserve"> </w:t>
            </w:r>
            <w:r>
              <w:rPr>
                <w:rFonts w:ascii="Times New Roman"/>
                <w:b/>
                <w:sz w:val="24"/>
              </w:rPr>
              <w:t>Members</w:t>
            </w:r>
            <w:r>
              <w:rPr>
                <w:rFonts w:ascii="Times New Roman"/>
                <w:b/>
                <w:spacing w:val="-1"/>
                <w:sz w:val="24"/>
              </w:rPr>
              <w:t xml:space="preserve"> Present:</w:t>
            </w:r>
          </w:p>
          <w:p w:rsidR="003451B0" w:rsidRDefault="004E285C" w:rsidP="005075EB">
            <w:pPr>
              <w:pStyle w:val="TableParagraph"/>
              <w:ind w:left="102"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Kristin McDonald-Willey; </w:t>
            </w:r>
            <w:r w:rsidR="005075EB">
              <w:rPr>
                <w:rFonts w:ascii="Times New Roman" w:eastAsia="Times New Roman" w:hAnsi="Times New Roman" w:cs="Times New Roman"/>
                <w:sz w:val="24"/>
                <w:szCs w:val="24"/>
              </w:rPr>
              <w:t>Janet Barton; Mark Hanna; Jeff Wallick; Joe Wyatt; Tina Babb</w:t>
            </w:r>
          </w:p>
        </w:tc>
      </w:tr>
      <w:tr w:rsidR="003451B0" w:rsidTr="00FB018A">
        <w:trPr>
          <w:trHeight w:hRule="exact" w:val="424"/>
        </w:trPr>
        <w:tc>
          <w:tcPr>
            <w:tcW w:w="11060" w:type="dxa"/>
            <w:gridSpan w:val="3"/>
            <w:tcBorders>
              <w:top w:val="single" w:sz="5" w:space="0" w:color="000000"/>
              <w:left w:val="single" w:sz="5" w:space="0" w:color="000000"/>
              <w:bottom w:val="single" w:sz="5" w:space="0" w:color="000000"/>
              <w:right w:val="single" w:sz="5" w:space="0" w:color="000000"/>
            </w:tcBorders>
          </w:tcPr>
          <w:p w:rsidR="003451B0" w:rsidRDefault="00FB018A">
            <w:pPr>
              <w:pStyle w:val="TableParagraph"/>
              <w:spacing w:line="412" w:lineRule="exact"/>
              <w:ind w:left="-1"/>
              <w:jc w:val="center"/>
              <w:rPr>
                <w:rFonts w:ascii="Times New Roman" w:eastAsia="Times New Roman" w:hAnsi="Times New Roman" w:cs="Times New Roman"/>
                <w:sz w:val="36"/>
                <w:szCs w:val="36"/>
              </w:rPr>
            </w:pPr>
            <w:r>
              <w:rPr>
                <w:rFonts w:ascii="Times New Roman"/>
                <w:b/>
                <w:sz w:val="36"/>
              </w:rPr>
              <w:t>Minutes</w:t>
            </w:r>
          </w:p>
        </w:tc>
      </w:tr>
      <w:tr w:rsidR="00FB018A" w:rsidTr="005075EB">
        <w:trPr>
          <w:trHeight w:hRule="exact" w:val="5394"/>
        </w:trPr>
        <w:tc>
          <w:tcPr>
            <w:tcW w:w="1696" w:type="dxa"/>
            <w:tcBorders>
              <w:top w:val="single" w:sz="5" w:space="0" w:color="000000"/>
              <w:left w:val="single" w:sz="5" w:space="0" w:color="000000"/>
              <w:bottom w:val="single" w:sz="5" w:space="0" w:color="000000"/>
              <w:right w:val="single" w:sz="5" w:space="0" w:color="000000"/>
            </w:tcBorders>
          </w:tcPr>
          <w:p w:rsidR="00FB018A" w:rsidRPr="005919CA" w:rsidRDefault="00FB018A" w:rsidP="005919CA">
            <w:pPr>
              <w:pStyle w:val="TableParagraph"/>
              <w:spacing w:line="239" w:lineRule="auto"/>
              <w:ind w:left="102" w:right="173"/>
              <w:rPr>
                <w:rFonts w:ascii="Times New Roman" w:eastAsia="Times New Roman" w:hAnsi="Times New Roman" w:cs="Times New Roman"/>
                <w:sz w:val="24"/>
                <w:szCs w:val="24"/>
              </w:rPr>
            </w:pPr>
            <w:r>
              <w:rPr>
                <w:rFonts w:ascii="Times New Roman"/>
                <w:b/>
                <w:sz w:val="24"/>
              </w:rPr>
              <w:t>Agenda</w:t>
            </w:r>
            <w:r>
              <w:rPr>
                <w:rFonts w:ascii="Times New Roman"/>
                <w:b/>
                <w:spacing w:val="-1"/>
                <w:sz w:val="24"/>
              </w:rPr>
              <w:t xml:space="preserve"> </w:t>
            </w:r>
            <w:r>
              <w:rPr>
                <w:rFonts w:ascii="Times New Roman"/>
                <w:b/>
                <w:sz w:val="24"/>
              </w:rPr>
              <w:t xml:space="preserve">Item: </w:t>
            </w:r>
            <w:r w:rsidR="005919CA">
              <w:rPr>
                <w:rFonts w:ascii="Times New Roman"/>
                <w:b/>
                <w:sz w:val="24"/>
              </w:rPr>
              <w:br/>
            </w:r>
            <w:r w:rsidR="005919CA">
              <w:rPr>
                <w:rFonts w:ascii="Times New Roman"/>
                <w:sz w:val="24"/>
              </w:rPr>
              <w:t>NI Plan Overview</w:t>
            </w: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5919CA"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Form Changes Needed</w:t>
            </w:r>
            <w:r w:rsidR="005075EB">
              <w:rPr>
                <w:rFonts w:ascii="Tahoma" w:eastAsia="Tahoma" w:hAnsi="Tahoma" w:cs="Tahoma"/>
                <w:b/>
                <w:u w:val="single"/>
              </w:rPr>
              <w:t xml:space="preserve"> (Update for Jeff Wallick and Janet Barton Who Were Not Able to Attend Previous Meeting)</w:t>
            </w:r>
            <w:r>
              <w:rPr>
                <w:rFonts w:ascii="Tahoma" w:eastAsia="Tahoma" w:hAnsi="Tahoma" w:cs="Tahoma"/>
                <w:b/>
                <w:u w:val="single"/>
              </w:rPr>
              <w:t>:</w:t>
            </w:r>
          </w:p>
          <w:p w:rsidR="005919CA" w:rsidRPr="005919CA" w:rsidRDefault="005919CA" w:rsidP="00CC595B">
            <w:pPr>
              <w:pStyle w:val="ListParagraph"/>
              <w:tabs>
                <w:tab w:val="left" w:pos="1287"/>
              </w:tabs>
              <w:spacing w:before="8" w:line="266" w:lineRule="exact"/>
              <w:ind w:left="360" w:right="499"/>
              <w:rPr>
                <w:rFonts w:ascii="Tahoma" w:eastAsia="Tahoma" w:hAnsi="Tahoma" w:cs="Tahoma"/>
              </w:rPr>
            </w:pPr>
            <w:r>
              <w:rPr>
                <w:rFonts w:ascii="Tahoma" w:eastAsia="Tahoma" w:hAnsi="Tahoma" w:cs="Tahoma"/>
              </w:rPr>
              <w:t>It was discussed that the NI Review form would need to be updated in order to reflect the new leadership changes. For instances, it is no longer necessary to track Strategic Plan goals/outcomes through the form when the President’s office will track that information and it is no longer necessary to track No Excuses information when the NLNE Committee will now track that information.</w:t>
            </w:r>
          </w:p>
          <w:p w:rsidR="00CC595B" w:rsidRDefault="00CC595B"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Group Training on Evaluations</w:t>
            </w:r>
            <w:r w:rsidR="005075EB">
              <w:rPr>
                <w:rFonts w:ascii="Tahoma" w:eastAsia="Tahoma" w:hAnsi="Tahoma" w:cs="Tahoma"/>
                <w:b/>
                <w:u w:val="single"/>
              </w:rPr>
              <w:t xml:space="preserve"> </w:t>
            </w:r>
            <w:r w:rsidR="005075EB">
              <w:rPr>
                <w:rFonts w:ascii="Tahoma" w:eastAsia="Tahoma" w:hAnsi="Tahoma" w:cs="Tahoma"/>
                <w:b/>
                <w:u w:val="single"/>
              </w:rPr>
              <w:t>(Update for Jeff Wallick and Janet Barton Who Were Not Able to Attend Previous Meeting):</w:t>
            </w:r>
            <w:r>
              <w:rPr>
                <w:rFonts w:ascii="Tahoma" w:eastAsia="Tahoma" w:hAnsi="Tahoma" w:cs="Tahoma"/>
                <w:b/>
                <w:u w:val="single"/>
              </w:rPr>
              <w:t>:</w:t>
            </w:r>
          </w:p>
          <w:p w:rsidR="00CC595B" w:rsidRPr="00CC595B" w:rsidRDefault="00CC595B" w:rsidP="00CC595B">
            <w:pPr>
              <w:pStyle w:val="ListParagraph"/>
              <w:tabs>
                <w:tab w:val="left" w:pos="1287"/>
              </w:tabs>
              <w:spacing w:before="8" w:line="266" w:lineRule="exact"/>
              <w:ind w:left="360" w:right="499"/>
              <w:rPr>
                <w:rFonts w:ascii="Tahoma" w:eastAsia="Tahoma" w:hAnsi="Tahoma" w:cs="Tahoma"/>
              </w:rPr>
            </w:pPr>
            <w:r>
              <w:rPr>
                <w:rFonts w:ascii="Tahoma" w:eastAsia="Tahoma" w:hAnsi="Tahoma" w:cs="Tahoma"/>
              </w:rPr>
              <w:t>The group was walked through the various assessment help materials and Mark and Kristin walked the group through a few evaluations for norming purposes.</w:t>
            </w:r>
          </w:p>
          <w:p w:rsidR="005919CA" w:rsidRDefault="005919CA"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 xml:space="preserve">Evaluations </w:t>
            </w:r>
            <w:r w:rsidR="00CC595B">
              <w:rPr>
                <w:rFonts w:ascii="Tahoma" w:eastAsia="Tahoma" w:hAnsi="Tahoma" w:cs="Tahoma"/>
                <w:b/>
                <w:u w:val="single"/>
              </w:rPr>
              <w:t xml:space="preserve">Completed </w:t>
            </w:r>
            <w:r>
              <w:rPr>
                <w:rFonts w:ascii="Tahoma" w:eastAsia="Tahoma" w:hAnsi="Tahoma" w:cs="Tahoma"/>
                <w:b/>
                <w:u w:val="single"/>
              </w:rPr>
              <w:t>Thus Far</w:t>
            </w:r>
            <w:r w:rsidR="00CC595B">
              <w:rPr>
                <w:rFonts w:ascii="Tahoma" w:eastAsia="Tahoma" w:hAnsi="Tahoma" w:cs="Tahoma"/>
                <w:b/>
                <w:u w:val="single"/>
              </w:rPr>
              <w:t xml:space="preserve"> to Pilot the Checklist Test</w:t>
            </w:r>
            <w:r w:rsidR="005075EB">
              <w:rPr>
                <w:rFonts w:ascii="Tahoma" w:eastAsia="Tahoma" w:hAnsi="Tahoma" w:cs="Tahoma"/>
                <w:b/>
                <w:u w:val="single"/>
              </w:rPr>
              <w:t xml:space="preserve"> </w:t>
            </w:r>
            <w:r w:rsidR="005075EB">
              <w:rPr>
                <w:rFonts w:ascii="Tahoma" w:eastAsia="Tahoma" w:hAnsi="Tahoma" w:cs="Tahoma"/>
                <w:b/>
                <w:u w:val="single"/>
              </w:rPr>
              <w:t>(Update for Jeff Wallick and Janet Barton Who Were Not Able to Attend Previous Meeting):</w:t>
            </w:r>
            <w:proofErr w:type="gramStart"/>
            <w:r>
              <w:rPr>
                <w:rFonts w:ascii="Tahoma" w:eastAsia="Tahoma" w:hAnsi="Tahoma" w:cs="Tahoma"/>
                <w:b/>
                <w:u w:val="single"/>
              </w:rPr>
              <w:t>:</w:t>
            </w:r>
            <w:proofErr w:type="gramEnd"/>
            <w:r>
              <w:rPr>
                <w:rFonts w:ascii="Tahoma" w:eastAsia="Tahoma" w:hAnsi="Tahoma" w:cs="Tahoma"/>
                <w:b/>
                <w:u w:val="single"/>
              </w:rPr>
              <w:br/>
            </w:r>
            <w:r>
              <w:rPr>
                <w:rFonts w:ascii="Tahoma" w:eastAsia="Tahoma" w:hAnsi="Tahoma" w:cs="Tahoma"/>
              </w:rPr>
              <w:t xml:space="preserve">Mark Hanna and Kristin McDonald-Willey sat together to pilot test the Bookstore, Community Link, and Extended Programs areas with the checklist and made some changes to the checklist the committee will use to make these evaluations based on </w:t>
            </w:r>
            <w:r w:rsidR="00CC595B">
              <w:rPr>
                <w:rFonts w:ascii="Tahoma" w:eastAsia="Tahoma" w:hAnsi="Tahoma" w:cs="Tahoma"/>
              </w:rPr>
              <w:t>Kristin’s and Mark’s</w:t>
            </w:r>
            <w:r>
              <w:rPr>
                <w:rFonts w:ascii="Tahoma" w:eastAsia="Tahoma" w:hAnsi="Tahoma" w:cs="Tahoma"/>
              </w:rPr>
              <w:t xml:space="preserve"> ease-of-use findings.</w:t>
            </w:r>
          </w:p>
          <w:p w:rsidR="005075EB" w:rsidRDefault="005075EB" w:rsidP="005075EB">
            <w:pPr>
              <w:tabs>
                <w:tab w:val="left" w:pos="1287"/>
              </w:tabs>
              <w:spacing w:before="8" w:line="266" w:lineRule="exact"/>
              <w:ind w:right="499"/>
              <w:rPr>
                <w:rFonts w:ascii="Tahoma" w:eastAsia="Tahoma" w:hAnsi="Tahoma" w:cs="Tahoma"/>
              </w:rPr>
            </w:pPr>
          </w:p>
          <w:p w:rsidR="005075EB" w:rsidRPr="005075EB" w:rsidRDefault="005075EB" w:rsidP="005075EB">
            <w:pPr>
              <w:tabs>
                <w:tab w:val="left" w:pos="1287"/>
              </w:tabs>
              <w:spacing w:before="8" w:line="266" w:lineRule="exact"/>
              <w:ind w:left="360" w:right="499"/>
              <w:rPr>
                <w:rFonts w:ascii="Tahoma" w:eastAsia="Tahoma" w:hAnsi="Tahoma" w:cs="Tahoma"/>
              </w:rPr>
            </w:pPr>
            <w:r>
              <w:rPr>
                <w:rFonts w:ascii="Tahoma" w:eastAsia="Tahoma" w:hAnsi="Tahoma" w:cs="Tahoma"/>
              </w:rPr>
              <w:t>At the previous meeting, the NI Assessment Committee completed 18 evaluations where at least 2 committee members paired up and evaluated each item.</w:t>
            </w:r>
          </w:p>
        </w:tc>
      </w:tr>
      <w:tr w:rsidR="00FB018A" w:rsidTr="00CC595B">
        <w:trPr>
          <w:trHeight w:hRule="exact" w:val="1712"/>
        </w:trPr>
        <w:tc>
          <w:tcPr>
            <w:tcW w:w="1696" w:type="dxa"/>
            <w:tcBorders>
              <w:top w:val="single" w:sz="5" w:space="0" w:color="000000"/>
              <w:left w:val="single" w:sz="5" w:space="0" w:color="000000"/>
              <w:bottom w:val="single" w:sz="5" w:space="0" w:color="000000"/>
              <w:right w:val="single" w:sz="5" w:space="0" w:color="000000"/>
            </w:tcBorders>
          </w:tcPr>
          <w:p w:rsidR="00FB018A" w:rsidRDefault="00FB018A" w:rsidP="00FB018A">
            <w:pPr>
              <w:pStyle w:val="TableParagraph"/>
              <w:spacing w:line="239" w:lineRule="auto"/>
              <w:ind w:left="102" w:right="172"/>
              <w:rPr>
                <w:rFonts w:ascii="Times New Roman" w:eastAsia="Times New Roman" w:hAnsi="Times New Roman" w:cs="Times New Roman"/>
                <w:sz w:val="24"/>
                <w:szCs w:val="24"/>
              </w:rPr>
            </w:pPr>
            <w:r>
              <w:rPr>
                <w:rFonts w:ascii="Times New Roman"/>
                <w:b/>
                <w:sz w:val="24"/>
              </w:rPr>
              <w:t>Agenda</w:t>
            </w:r>
            <w:r>
              <w:rPr>
                <w:rFonts w:ascii="Times New Roman"/>
                <w:b/>
                <w:spacing w:val="-1"/>
                <w:sz w:val="24"/>
              </w:rPr>
              <w:t xml:space="preserve"> </w:t>
            </w:r>
            <w:r>
              <w:rPr>
                <w:rFonts w:ascii="Times New Roman"/>
                <w:b/>
                <w:sz w:val="24"/>
              </w:rPr>
              <w:t>Item:</w:t>
            </w:r>
            <w:r w:rsidR="005919CA">
              <w:rPr>
                <w:rFonts w:ascii="Times New Roman"/>
                <w:b/>
                <w:sz w:val="24"/>
              </w:rPr>
              <w:br/>
            </w:r>
            <w:r w:rsidR="005919CA">
              <w:rPr>
                <w:rFonts w:ascii="Times New Roman"/>
                <w:sz w:val="24"/>
              </w:rPr>
              <w:t>Evaluation Division</w:t>
            </w:r>
            <w:r>
              <w:rPr>
                <w:rFonts w:ascii="Times New Roman"/>
                <w:b/>
                <w:sz w:val="24"/>
              </w:rPr>
              <w:t xml:space="preserve"> </w:t>
            </w: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 xml:space="preserve">Members were assigned to teams and were asked to complete as many evaluations as possible. </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u w:val="single"/>
              </w:rPr>
              <w:t>Team Assignments</w:t>
            </w:r>
          </w:p>
          <w:p w:rsidR="00CC595B" w:rsidRDefault="005075E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Janet Barton, Mark Hanna, and Jeff Wallick</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 xml:space="preserve">Joe Wyatt and </w:t>
            </w:r>
            <w:r w:rsidR="005075EB">
              <w:rPr>
                <w:rFonts w:ascii="Tahoma" w:eastAsia="Tahoma" w:hAnsi="Tahoma" w:cs="Tahoma"/>
              </w:rPr>
              <w:t>Tina Babb (Tina had to leave a bit early)</w:t>
            </w:r>
          </w:p>
          <w:p w:rsidR="00CC595B" w:rsidRDefault="005075E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Kristin McDonald-Willey and Joe Wyatt (After Tina left)</w:t>
            </w:r>
          </w:p>
          <w:p w:rsidR="00CC595B" w:rsidRPr="00CC595B" w:rsidRDefault="00CC595B" w:rsidP="00CC595B">
            <w:pPr>
              <w:pStyle w:val="ListParagraph"/>
              <w:tabs>
                <w:tab w:val="left" w:pos="927"/>
              </w:tabs>
              <w:spacing w:before="1" w:line="266" w:lineRule="exact"/>
              <w:ind w:right="318"/>
              <w:rPr>
                <w:rFonts w:ascii="Tahoma" w:eastAsia="Tahoma" w:hAnsi="Tahoma" w:cs="Tahoma"/>
              </w:rPr>
            </w:pPr>
          </w:p>
        </w:tc>
      </w:tr>
      <w:tr w:rsidR="00FB018A" w:rsidTr="005075EB">
        <w:trPr>
          <w:trHeight w:hRule="exact" w:val="3252"/>
        </w:trPr>
        <w:tc>
          <w:tcPr>
            <w:tcW w:w="1696" w:type="dxa"/>
            <w:tcBorders>
              <w:top w:val="single" w:sz="5" w:space="0" w:color="000000"/>
              <w:left w:val="single" w:sz="5" w:space="0" w:color="000000"/>
              <w:bottom w:val="single" w:sz="5" w:space="0" w:color="000000"/>
              <w:right w:val="single" w:sz="5" w:space="0" w:color="000000"/>
            </w:tcBorders>
          </w:tcPr>
          <w:p w:rsidR="00FB018A" w:rsidRDefault="00FB018A">
            <w:pPr>
              <w:pStyle w:val="TableParagraph"/>
              <w:spacing w:line="274" w:lineRule="exact"/>
              <w:ind w:left="102"/>
              <w:rPr>
                <w:rFonts w:ascii="Times New Roman"/>
                <w:b/>
                <w:sz w:val="24"/>
              </w:rPr>
            </w:pPr>
            <w:r>
              <w:rPr>
                <w:rFonts w:ascii="Times New Roman"/>
                <w:b/>
                <w:sz w:val="24"/>
              </w:rPr>
              <w:t>Agenda</w:t>
            </w:r>
            <w:r>
              <w:rPr>
                <w:rFonts w:ascii="Times New Roman"/>
                <w:b/>
                <w:spacing w:val="-1"/>
                <w:sz w:val="24"/>
              </w:rPr>
              <w:t xml:space="preserve"> </w:t>
            </w:r>
            <w:r>
              <w:rPr>
                <w:rFonts w:ascii="Times New Roman"/>
                <w:b/>
                <w:sz w:val="24"/>
              </w:rPr>
              <w:t>Item:</w:t>
            </w:r>
          </w:p>
          <w:p w:rsidR="005919CA" w:rsidRDefault="005919CA">
            <w:pPr>
              <w:pStyle w:val="TableParagraph"/>
              <w:spacing w:line="274" w:lineRule="exact"/>
              <w:ind w:left="102"/>
              <w:rPr>
                <w:rFonts w:ascii="Times New Roman"/>
                <w:sz w:val="24"/>
              </w:rPr>
            </w:pPr>
            <w:r>
              <w:rPr>
                <w:rFonts w:ascii="Times New Roman"/>
                <w:sz w:val="24"/>
              </w:rPr>
              <w:t>Evaluations</w:t>
            </w:r>
          </w:p>
          <w:p w:rsidR="00CC595B" w:rsidRPr="005919CA" w:rsidRDefault="00CC595B">
            <w:pPr>
              <w:pStyle w:val="TableParagraph"/>
              <w:spacing w:line="274" w:lineRule="exact"/>
              <w:ind w:left="102"/>
              <w:rPr>
                <w:rFonts w:ascii="Times New Roman" w:eastAsia="Times New Roman" w:hAnsi="Times New Roman" w:cs="Times New Roman"/>
                <w:sz w:val="24"/>
                <w:szCs w:val="24"/>
              </w:rPr>
            </w:pPr>
            <w:r>
              <w:rPr>
                <w:rFonts w:ascii="Times New Roman"/>
                <w:sz w:val="24"/>
              </w:rPr>
              <w:t>Completed</w:t>
            </w:r>
          </w:p>
          <w:p w:rsidR="00FB018A" w:rsidRDefault="00FB018A">
            <w:pPr>
              <w:pStyle w:val="TableParagraph"/>
              <w:spacing w:line="275" w:lineRule="exact"/>
              <w:ind w:left="102"/>
              <w:rPr>
                <w:rFonts w:ascii="Times New Roman" w:eastAsia="Times New Roman" w:hAnsi="Times New Roman" w:cs="Times New Roman"/>
                <w:sz w:val="24"/>
                <w:szCs w:val="24"/>
              </w:rPr>
            </w:pP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CC595B" w:rsidP="005919CA">
            <w:pPr>
              <w:pStyle w:val="TableParagraph"/>
              <w:spacing w:line="259" w:lineRule="exact"/>
              <w:rPr>
                <w:rFonts w:ascii="Tahoma" w:eastAsia="Tahoma" w:hAnsi="Tahoma" w:cs="Tahoma"/>
              </w:rPr>
            </w:pPr>
            <w:r>
              <w:rPr>
                <w:rFonts w:ascii="Tahoma" w:eastAsia="Tahoma" w:hAnsi="Tahoma" w:cs="Tahoma"/>
              </w:rPr>
              <w:t>Toward the end of the meeting, the group members were asked to report on which evaluations they had completed.</w:t>
            </w:r>
          </w:p>
          <w:p w:rsidR="00CC595B" w:rsidRDefault="00CC595B" w:rsidP="005919CA">
            <w:pPr>
              <w:pStyle w:val="TableParagraph"/>
              <w:spacing w:line="259" w:lineRule="exact"/>
              <w:rPr>
                <w:rFonts w:ascii="Tahoma" w:eastAsia="Tahoma" w:hAnsi="Tahoma" w:cs="Tahoma"/>
              </w:rPr>
            </w:pPr>
          </w:p>
          <w:p w:rsidR="005075EB" w:rsidRPr="005075EB" w:rsidRDefault="005075EB" w:rsidP="005075EB">
            <w:pPr>
              <w:pStyle w:val="ListParagraph"/>
              <w:tabs>
                <w:tab w:val="left" w:pos="927"/>
              </w:tabs>
              <w:spacing w:before="1" w:line="266" w:lineRule="exact"/>
              <w:ind w:right="318"/>
              <w:rPr>
                <w:rFonts w:ascii="Tahoma" w:eastAsia="Tahoma" w:hAnsi="Tahoma" w:cs="Tahoma"/>
                <w:u w:val="single"/>
              </w:rPr>
            </w:pPr>
            <w:r w:rsidRPr="005075EB">
              <w:rPr>
                <w:rFonts w:ascii="Tahoma" w:eastAsia="Tahoma" w:hAnsi="Tahoma" w:cs="Tahoma"/>
                <w:u w:val="single"/>
              </w:rPr>
              <w:t>Janet Barton, Mark Hanna, and Jeff Wallick</w:t>
            </w:r>
          </w:p>
          <w:p w:rsidR="005075EB" w:rsidRDefault="005075EB" w:rsidP="005075EB">
            <w:pPr>
              <w:pStyle w:val="ListParagraph"/>
              <w:tabs>
                <w:tab w:val="left" w:pos="927"/>
              </w:tabs>
              <w:spacing w:before="1" w:line="266" w:lineRule="exact"/>
              <w:ind w:right="318"/>
              <w:rPr>
                <w:rFonts w:ascii="Tahoma" w:eastAsia="Tahoma" w:hAnsi="Tahoma" w:cs="Tahoma"/>
              </w:rPr>
            </w:pPr>
            <w:r>
              <w:rPr>
                <w:rFonts w:ascii="Tahoma" w:eastAsia="Tahoma" w:hAnsi="Tahoma" w:cs="Tahoma"/>
              </w:rPr>
              <w:t xml:space="preserve">Career and Employment Services; Chief of Staff Change Management; Student Life; </w:t>
            </w:r>
          </w:p>
          <w:p w:rsidR="005075EB" w:rsidRDefault="005075EB" w:rsidP="005075EB">
            <w:pPr>
              <w:pStyle w:val="ListParagraph"/>
              <w:tabs>
                <w:tab w:val="left" w:pos="927"/>
              </w:tabs>
              <w:spacing w:before="1" w:line="266" w:lineRule="exact"/>
              <w:ind w:right="318"/>
              <w:rPr>
                <w:rFonts w:ascii="Tahoma" w:eastAsia="Tahoma" w:hAnsi="Tahoma" w:cs="Tahoma"/>
              </w:rPr>
            </w:pPr>
          </w:p>
          <w:p w:rsidR="005075EB" w:rsidRPr="005075EB" w:rsidRDefault="005075EB" w:rsidP="005075EB">
            <w:pPr>
              <w:pStyle w:val="ListParagraph"/>
              <w:tabs>
                <w:tab w:val="left" w:pos="927"/>
              </w:tabs>
              <w:spacing w:before="1" w:line="266" w:lineRule="exact"/>
              <w:ind w:right="318"/>
              <w:rPr>
                <w:rFonts w:ascii="Tahoma" w:eastAsia="Tahoma" w:hAnsi="Tahoma" w:cs="Tahoma"/>
                <w:u w:val="single"/>
              </w:rPr>
            </w:pPr>
            <w:r w:rsidRPr="005075EB">
              <w:rPr>
                <w:rFonts w:ascii="Tahoma" w:eastAsia="Tahoma" w:hAnsi="Tahoma" w:cs="Tahoma"/>
                <w:u w:val="single"/>
              </w:rPr>
              <w:t xml:space="preserve">Joe Wyatt and Tina Babb </w:t>
            </w:r>
          </w:p>
          <w:p w:rsidR="005075EB" w:rsidRDefault="005075EB" w:rsidP="005075EB">
            <w:pPr>
              <w:pStyle w:val="ListParagraph"/>
              <w:tabs>
                <w:tab w:val="left" w:pos="927"/>
              </w:tabs>
              <w:spacing w:before="1" w:line="266" w:lineRule="exact"/>
              <w:ind w:right="318"/>
              <w:rPr>
                <w:rFonts w:ascii="Tahoma" w:eastAsia="Tahoma" w:hAnsi="Tahoma" w:cs="Tahoma"/>
              </w:rPr>
            </w:pPr>
            <w:r>
              <w:rPr>
                <w:rFonts w:ascii="Tahoma" w:eastAsia="Tahoma" w:hAnsi="Tahoma" w:cs="Tahoma"/>
              </w:rPr>
              <w:t>Financial Aid; Recruitment</w:t>
            </w:r>
          </w:p>
          <w:p w:rsidR="005075EB" w:rsidRDefault="005075EB" w:rsidP="005075EB">
            <w:pPr>
              <w:pStyle w:val="ListParagraph"/>
              <w:tabs>
                <w:tab w:val="left" w:pos="927"/>
              </w:tabs>
              <w:spacing w:before="1" w:line="266" w:lineRule="exact"/>
              <w:ind w:right="318"/>
              <w:rPr>
                <w:rFonts w:ascii="Tahoma" w:eastAsia="Tahoma" w:hAnsi="Tahoma" w:cs="Tahoma"/>
              </w:rPr>
            </w:pPr>
          </w:p>
          <w:p w:rsidR="005075EB" w:rsidRPr="005075EB" w:rsidRDefault="005075EB" w:rsidP="005075EB">
            <w:pPr>
              <w:pStyle w:val="ListParagraph"/>
              <w:tabs>
                <w:tab w:val="left" w:pos="927"/>
              </w:tabs>
              <w:spacing w:before="1" w:line="266" w:lineRule="exact"/>
              <w:ind w:right="318"/>
              <w:rPr>
                <w:rFonts w:ascii="Tahoma" w:eastAsia="Tahoma" w:hAnsi="Tahoma" w:cs="Tahoma"/>
                <w:u w:val="single"/>
              </w:rPr>
            </w:pPr>
            <w:r w:rsidRPr="005075EB">
              <w:rPr>
                <w:rFonts w:ascii="Tahoma" w:eastAsia="Tahoma" w:hAnsi="Tahoma" w:cs="Tahoma"/>
                <w:u w:val="single"/>
              </w:rPr>
              <w:t xml:space="preserve">Kristin McDonald-Willey and Joe Wyatt </w:t>
            </w:r>
          </w:p>
          <w:p w:rsidR="00CC595B" w:rsidRPr="00CC595B" w:rsidRDefault="005075EB" w:rsidP="002019ED">
            <w:pPr>
              <w:pStyle w:val="TableParagraph"/>
              <w:spacing w:line="259" w:lineRule="exact"/>
              <w:rPr>
                <w:rFonts w:ascii="Tahoma" w:eastAsia="Tahoma" w:hAnsi="Tahoma" w:cs="Tahoma"/>
              </w:rPr>
            </w:pPr>
            <w:proofErr w:type="spellStart"/>
            <w:r>
              <w:rPr>
                <w:rFonts w:ascii="Tahoma" w:eastAsia="Tahoma" w:hAnsi="Tahoma" w:cs="Tahoma"/>
              </w:rPr>
              <w:t>DisAbility</w:t>
            </w:r>
            <w:proofErr w:type="spellEnd"/>
            <w:r>
              <w:rPr>
                <w:rFonts w:ascii="Tahoma" w:eastAsia="Tahoma" w:hAnsi="Tahoma" w:cs="Tahoma"/>
              </w:rPr>
              <w:t xml:space="preserve"> Services; Testing</w:t>
            </w:r>
          </w:p>
        </w:tc>
      </w:tr>
      <w:tr w:rsidR="00CC595B" w:rsidTr="005919CA">
        <w:trPr>
          <w:trHeight w:hRule="exact" w:val="2837"/>
        </w:trPr>
        <w:tc>
          <w:tcPr>
            <w:tcW w:w="1696" w:type="dxa"/>
            <w:tcBorders>
              <w:top w:val="single" w:sz="5" w:space="0" w:color="000000"/>
              <w:left w:val="single" w:sz="5" w:space="0" w:color="000000"/>
              <w:bottom w:val="single" w:sz="5" w:space="0" w:color="000000"/>
              <w:right w:val="single" w:sz="5" w:space="0" w:color="000000"/>
            </w:tcBorders>
          </w:tcPr>
          <w:p w:rsidR="00CC595B" w:rsidRDefault="00CC595B" w:rsidP="00CC595B">
            <w:pPr>
              <w:pStyle w:val="TableParagraph"/>
              <w:spacing w:line="274" w:lineRule="exact"/>
              <w:ind w:left="102"/>
              <w:rPr>
                <w:rFonts w:ascii="Times New Roman"/>
                <w:b/>
                <w:sz w:val="24"/>
              </w:rPr>
            </w:pPr>
            <w:r>
              <w:rPr>
                <w:rFonts w:ascii="Times New Roman"/>
                <w:b/>
                <w:sz w:val="24"/>
              </w:rPr>
              <w:lastRenderedPageBreak/>
              <w:t>Agenda</w:t>
            </w:r>
            <w:r>
              <w:rPr>
                <w:rFonts w:ascii="Times New Roman"/>
                <w:b/>
                <w:spacing w:val="-1"/>
                <w:sz w:val="24"/>
              </w:rPr>
              <w:t xml:space="preserve"> </w:t>
            </w:r>
            <w:r>
              <w:rPr>
                <w:rFonts w:ascii="Times New Roman"/>
                <w:b/>
                <w:sz w:val="24"/>
              </w:rPr>
              <w:t>Item:</w:t>
            </w:r>
          </w:p>
          <w:p w:rsidR="00CC595B" w:rsidRPr="005919CA" w:rsidRDefault="00CC595B" w:rsidP="00CC595B">
            <w:pPr>
              <w:pStyle w:val="TableParagraph"/>
              <w:spacing w:line="274" w:lineRule="exact"/>
              <w:ind w:left="102"/>
              <w:rPr>
                <w:rFonts w:ascii="Times New Roman" w:eastAsia="Times New Roman" w:hAnsi="Times New Roman" w:cs="Times New Roman"/>
                <w:sz w:val="24"/>
                <w:szCs w:val="24"/>
              </w:rPr>
            </w:pPr>
            <w:r>
              <w:rPr>
                <w:rFonts w:ascii="Times New Roman"/>
                <w:sz w:val="24"/>
              </w:rPr>
              <w:t>Future Evaluations</w:t>
            </w:r>
          </w:p>
          <w:p w:rsidR="00CC595B" w:rsidRDefault="00CC595B">
            <w:pPr>
              <w:pStyle w:val="TableParagraph"/>
              <w:spacing w:line="274" w:lineRule="exact"/>
              <w:ind w:left="102"/>
              <w:rPr>
                <w:rFonts w:ascii="Times New Roman"/>
                <w:b/>
                <w:sz w:val="24"/>
              </w:rPr>
            </w:pPr>
          </w:p>
        </w:tc>
        <w:tc>
          <w:tcPr>
            <w:tcW w:w="9364" w:type="dxa"/>
            <w:gridSpan w:val="2"/>
            <w:tcBorders>
              <w:top w:val="single" w:sz="5" w:space="0" w:color="000000"/>
              <w:left w:val="single" w:sz="5" w:space="0" w:color="000000"/>
              <w:bottom w:val="single" w:sz="5" w:space="0" w:color="000000"/>
              <w:right w:val="single" w:sz="5" w:space="0" w:color="000000"/>
            </w:tcBorders>
          </w:tcPr>
          <w:p w:rsidR="00CC595B" w:rsidRDefault="005075EB" w:rsidP="005919CA">
            <w:pPr>
              <w:pStyle w:val="TableParagraph"/>
              <w:spacing w:line="259" w:lineRule="exact"/>
              <w:rPr>
                <w:rFonts w:ascii="Tahoma" w:eastAsia="Tahoma" w:hAnsi="Tahoma" w:cs="Tahoma"/>
              </w:rPr>
            </w:pPr>
            <w:r>
              <w:rPr>
                <w:rFonts w:ascii="Tahoma" w:eastAsia="Tahoma" w:hAnsi="Tahoma" w:cs="Tahoma"/>
              </w:rPr>
              <w:t>There were some submissions that were either not completed at the 9-2-15 or 9-9-15 meeting so those were completed later by Kristin McDonald-Willey and Mark Hanna. Each evaluated these on their own and compared their scores/comments. These findings were compiled for a final report.</w:t>
            </w:r>
          </w:p>
          <w:p w:rsidR="005075EB" w:rsidRDefault="005075EB" w:rsidP="005919CA">
            <w:pPr>
              <w:pStyle w:val="TableParagraph"/>
              <w:spacing w:line="259" w:lineRule="exact"/>
              <w:rPr>
                <w:rFonts w:ascii="Tahoma" w:eastAsia="Tahoma" w:hAnsi="Tahoma" w:cs="Tahoma"/>
              </w:rPr>
            </w:pPr>
          </w:p>
          <w:p w:rsidR="005075EB" w:rsidRDefault="005075EB" w:rsidP="005919CA">
            <w:pPr>
              <w:pStyle w:val="TableParagraph"/>
              <w:spacing w:line="259" w:lineRule="exact"/>
              <w:rPr>
                <w:rFonts w:ascii="Tahoma" w:eastAsia="Tahoma" w:hAnsi="Tahoma" w:cs="Tahoma"/>
              </w:rPr>
            </w:pPr>
            <w:r>
              <w:rPr>
                <w:rFonts w:ascii="Tahoma" w:eastAsia="Tahoma" w:hAnsi="Tahoma" w:cs="Tahoma"/>
                <w:u w:val="single"/>
              </w:rPr>
              <w:t>Completed At Later Date(s) by Kristin and Mark</w:t>
            </w:r>
          </w:p>
          <w:p w:rsidR="005075EB" w:rsidRDefault="005075EB" w:rsidP="005919CA">
            <w:pPr>
              <w:pStyle w:val="TableParagraph"/>
              <w:spacing w:line="259" w:lineRule="exact"/>
              <w:rPr>
                <w:rFonts w:ascii="Tahoma" w:eastAsia="Tahoma" w:hAnsi="Tahoma" w:cs="Tahoma"/>
              </w:rPr>
            </w:pPr>
            <w:r>
              <w:rPr>
                <w:rFonts w:ascii="Tahoma" w:eastAsia="Tahoma" w:hAnsi="Tahoma" w:cs="Tahoma"/>
              </w:rPr>
              <w:t>EOD; Police; Purchasing; Records Management</w:t>
            </w:r>
          </w:p>
          <w:p w:rsidR="005075EB" w:rsidRDefault="005075EB" w:rsidP="005919CA">
            <w:pPr>
              <w:pStyle w:val="TableParagraph"/>
              <w:spacing w:line="259" w:lineRule="exact"/>
              <w:rPr>
                <w:rFonts w:ascii="Tahoma" w:eastAsia="Tahoma" w:hAnsi="Tahoma" w:cs="Tahoma"/>
              </w:rPr>
            </w:pPr>
          </w:p>
          <w:p w:rsidR="005075EB" w:rsidRPr="005075EB" w:rsidRDefault="002B6330" w:rsidP="005919CA">
            <w:pPr>
              <w:pStyle w:val="TableParagraph"/>
              <w:spacing w:line="259" w:lineRule="exact"/>
              <w:rPr>
                <w:rFonts w:ascii="Tahoma" w:eastAsia="Tahoma" w:hAnsi="Tahoma" w:cs="Tahoma"/>
              </w:rPr>
            </w:pPr>
            <w:r>
              <w:rPr>
                <w:rFonts w:ascii="Tahoma" w:eastAsia="Tahoma" w:hAnsi="Tahoma" w:cs="Tahoma"/>
              </w:rPr>
              <w:t>(NOTE: This information was added after the 9-9-15 meeting by the Director of IE)</w:t>
            </w:r>
          </w:p>
        </w:tc>
      </w:tr>
      <w:tr w:rsidR="005075EB" w:rsidTr="005075EB">
        <w:trPr>
          <w:trHeight w:hRule="exact" w:val="1137"/>
        </w:trPr>
        <w:tc>
          <w:tcPr>
            <w:tcW w:w="1696" w:type="dxa"/>
            <w:tcBorders>
              <w:top w:val="single" w:sz="5" w:space="0" w:color="000000"/>
              <w:left w:val="single" w:sz="5" w:space="0" w:color="000000"/>
              <w:bottom w:val="single" w:sz="5" w:space="0" w:color="000000"/>
              <w:right w:val="single" w:sz="5" w:space="0" w:color="000000"/>
            </w:tcBorders>
          </w:tcPr>
          <w:p w:rsidR="005075EB" w:rsidRDefault="005075EB" w:rsidP="005075EB">
            <w:pPr>
              <w:pStyle w:val="TableParagraph"/>
              <w:spacing w:line="274" w:lineRule="exact"/>
              <w:ind w:left="102"/>
              <w:rPr>
                <w:rFonts w:ascii="Times New Roman"/>
                <w:b/>
                <w:sz w:val="24"/>
              </w:rPr>
            </w:pPr>
            <w:r>
              <w:rPr>
                <w:rFonts w:ascii="Times New Roman"/>
                <w:b/>
                <w:sz w:val="24"/>
              </w:rPr>
              <w:t>Agenda</w:t>
            </w:r>
            <w:r>
              <w:rPr>
                <w:rFonts w:ascii="Times New Roman"/>
                <w:b/>
                <w:spacing w:val="-1"/>
                <w:sz w:val="24"/>
              </w:rPr>
              <w:t xml:space="preserve"> </w:t>
            </w:r>
            <w:r>
              <w:rPr>
                <w:rFonts w:ascii="Times New Roman"/>
                <w:b/>
                <w:sz w:val="24"/>
              </w:rPr>
              <w:t>Item:</w:t>
            </w:r>
          </w:p>
          <w:p w:rsidR="005075EB" w:rsidRDefault="005075EB" w:rsidP="00CC595B">
            <w:pPr>
              <w:pStyle w:val="TableParagraph"/>
              <w:spacing w:line="274" w:lineRule="exact"/>
              <w:ind w:left="102"/>
              <w:rPr>
                <w:rFonts w:ascii="Times New Roman"/>
                <w:sz w:val="24"/>
              </w:rPr>
            </w:pPr>
            <w:r>
              <w:rPr>
                <w:rFonts w:ascii="Times New Roman"/>
                <w:sz w:val="24"/>
              </w:rPr>
              <w:t>Not Submitted Reports</w:t>
            </w:r>
          </w:p>
          <w:p w:rsidR="005075EB" w:rsidRPr="005075EB" w:rsidRDefault="005075EB" w:rsidP="00CC595B">
            <w:pPr>
              <w:pStyle w:val="TableParagraph"/>
              <w:spacing w:line="274" w:lineRule="exact"/>
              <w:ind w:left="102"/>
              <w:rPr>
                <w:rFonts w:ascii="Times New Roman"/>
                <w:sz w:val="24"/>
              </w:rPr>
            </w:pPr>
          </w:p>
        </w:tc>
        <w:tc>
          <w:tcPr>
            <w:tcW w:w="9364" w:type="dxa"/>
            <w:gridSpan w:val="2"/>
            <w:tcBorders>
              <w:top w:val="single" w:sz="5" w:space="0" w:color="000000"/>
              <w:left w:val="single" w:sz="5" w:space="0" w:color="000000"/>
              <w:bottom w:val="single" w:sz="5" w:space="0" w:color="000000"/>
              <w:right w:val="single" w:sz="5" w:space="0" w:color="000000"/>
            </w:tcBorders>
          </w:tcPr>
          <w:p w:rsidR="005075EB" w:rsidRDefault="005075EB" w:rsidP="005919CA">
            <w:pPr>
              <w:pStyle w:val="TableParagraph"/>
              <w:spacing w:line="259" w:lineRule="exact"/>
              <w:rPr>
                <w:rFonts w:ascii="Tahoma" w:eastAsia="Tahoma" w:hAnsi="Tahoma" w:cs="Tahoma"/>
              </w:rPr>
            </w:pPr>
            <w:r>
              <w:rPr>
                <w:rFonts w:ascii="Tahoma" w:eastAsia="Tahoma" w:hAnsi="Tahoma" w:cs="Tahoma"/>
              </w:rPr>
              <w:t>Reports from these areas were not submitted for the 14-15 year:</w:t>
            </w:r>
          </w:p>
          <w:p w:rsidR="005075EB" w:rsidRDefault="005075EB" w:rsidP="005919CA">
            <w:pPr>
              <w:pStyle w:val="TableParagraph"/>
              <w:spacing w:line="259" w:lineRule="exact"/>
              <w:rPr>
                <w:rFonts w:ascii="Tahoma" w:eastAsia="Tahoma" w:hAnsi="Tahoma" w:cs="Tahoma"/>
              </w:rPr>
            </w:pPr>
            <w:r>
              <w:rPr>
                <w:rFonts w:ascii="Tahoma" w:eastAsia="Tahoma" w:hAnsi="Tahoma" w:cs="Tahoma"/>
              </w:rPr>
              <w:t>Personal Enrichment; Workforce Training; Advising; Customer Services; Registrar’s Office; IT</w:t>
            </w:r>
          </w:p>
        </w:tc>
      </w:tr>
    </w:tbl>
    <w:p w:rsidR="003451B0" w:rsidRDefault="003451B0">
      <w:pPr>
        <w:spacing w:before="10"/>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11060"/>
      </w:tblGrid>
      <w:tr w:rsidR="003451B0" w:rsidTr="00FB018A">
        <w:trPr>
          <w:trHeight w:hRule="exact" w:val="1100"/>
        </w:trPr>
        <w:tc>
          <w:tcPr>
            <w:tcW w:w="11060" w:type="dxa"/>
            <w:tcBorders>
              <w:top w:val="single" w:sz="5" w:space="0" w:color="000000"/>
              <w:left w:val="single" w:sz="5" w:space="0" w:color="000000"/>
              <w:bottom w:val="single" w:sz="5" w:space="0" w:color="000000"/>
              <w:right w:val="single" w:sz="5" w:space="0" w:color="000000"/>
            </w:tcBorders>
          </w:tcPr>
          <w:p w:rsidR="00FB018A" w:rsidRDefault="00FB018A" w:rsidP="00FB018A">
            <w:pPr>
              <w:pStyle w:val="TableParagraph"/>
              <w:spacing w:line="275" w:lineRule="exact"/>
              <w:rPr>
                <w:rFonts w:ascii="Times New Roman"/>
                <w:b/>
                <w:spacing w:val="-1"/>
                <w:sz w:val="24"/>
              </w:rPr>
            </w:pPr>
            <w:r>
              <w:rPr>
                <w:rFonts w:ascii="Times New Roman"/>
                <w:b/>
                <w:spacing w:val="-1"/>
                <w:sz w:val="24"/>
              </w:rPr>
              <w:t>Next Meeting Information:</w:t>
            </w:r>
          </w:p>
          <w:p w:rsidR="00FB018A" w:rsidRDefault="002B6330" w:rsidP="00FB018A">
            <w:pPr>
              <w:pStyle w:val="TableParagraph"/>
              <w:spacing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(See Future Evaluations information above)</w:t>
            </w:r>
          </w:p>
          <w:p w:rsidR="002B6330" w:rsidRDefault="002B6330" w:rsidP="00FB018A">
            <w:pPr>
              <w:pStyle w:val="TableParagraph"/>
              <w:spacing w:line="275" w:lineRule="exact"/>
              <w:rPr>
                <w:rFonts w:ascii="Times New Roman" w:eastAsia="Times New Roman" w:hAnsi="Times New Roman" w:cs="Times New Roman"/>
                <w:sz w:val="24"/>
                <w:szCs w:val="24"/>
              </w:rPr>
            </w:pPr>
          </w:p>
          <w:p w:rsidR="002B6330" w:rsidRDefault="002B6330" w:rsidP="00FB018A">
            <w:pPr>
              <w:pStyle w:val="TableParagraph"/>
              <w:spacing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It was noted that this group should really meet again to discuss the future directions of the NI forms.</w:t>
            </w:r>
          </w:p>
        </w:tc>
      </w:tr>
    </w:tbl>
    <w:p w:rsidR="00342939" w:rsidRDefault="00342939"/>
    <w:p w:rsidR="005B50A3" w:rsidRDefault="005B50A3"/>
    <w:p w:rsidR="00733C5C" w:rsidRDefault="00733C5C">
      <w:pPr>
        <w:rPr>
          <w:u w:val="single"/>
        </w:rPr>
      </w:pPr>
      <w:r>
        <w:rPr>
          <w:u w:val="single"/>
        </w:rPr>
        <w:t>Minutes Recorded by:</w:t>
      </w:r>
    </w:p>
    <w:p w:rsidR="00733C5C" w:rsidRPr="00733C5C" w:rsidRDefault="00733C5C">
      <w:r>
        <w:t xml:space="preserve">Kristin McDonald-Willey, Permanent Member </w:t>
      </w:r>
    </w:p>
    <w:p w:rsidR="00733C5C" w:rsidRDefault="00733C5C">
      <w:pPr>
        <w:rPr>
          <w:noProof/>
        </w:rPr>
      </w:pPr>
    </w:p>
    <w:p w:rsidR="00733C5C" w:rsidRDefault="00733C5C">
      <w:r>
        <w:rPr>
          <w:noProof/>
        </w:rPr>
        <w:drawing>
          <wp:inline distT="0" distB="0" distL="0" distR="0" wp14:anchorId="3104A4E2" wp14:editId="54F2C2E2">
            <wp:extent cx="23850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445" t="72778" r="57777" b="19028"/>
                    <a:stretch/>
                  </pic:blipFill>
                  <pic:spPr bwMode="auto">
                    <a:xfrm>
                      <a:off x="0" y="0"/>
                      <a:ext cx="2385060" cy="44958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733C5C" w:rsidSect="004E285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34A8"/>
    <w:multiLevelType w:val="hybridMultilevel"/>
    <w:tmpl w:val="7FE4CFCC"/>
    <w:lvl w:ilvl="0" w:tplc="7590A900">
      <w:start w:val="1"/>
      <w:numFmt w:val="bullet"/>
      <w:lvlText w:val=""/>
      <w:lvlJc w:val="left"/>
      <w:pPr>
        <w:ind w:left="1286" w:hanging="360"/>
      </w:pPr>
      <w:rPr>
        <w:rFonts w:ascii="Symbol" w:eastAsia="Symbol" w:hAnsi="Symbol" w:hint="default"/>
        <w:w w:val="99"/>
        <w:sz w:val="22"/>
        <w:szCs w:val="22"/>
      </w:rPr>
    </w:lvl>
    <w:lvl w:ilvl="1" w:tplc="D9FEA1A2">
      <w:start w:val="1"/>
      <w:numFmt w:val="bullet"/>
      <w:lvlText w:val="•"/>
      <w:lvlJc w:val="left"/>
      <w:pPr>
        <w:ind w:left="1925" w:hanging="360"/>
      </w:pPr>
      <w:rPr>
        <w:rFonts w:hint="default"/>
      </w:rPr>
    </w:lvl>
    <w:lvl w:ilvl="2" w:tplc="566ABA9C">
      <w:start w:val="1"/>
      <w:numFmt w:val="bullet"/>
      <w:lvlText w:val="•"/>
      <w:lvlJc w:val="left"/>
      <w:pPr>
        <w:ind w:left="2563" w:hanging="360"/>
      </w:pPr>
      <w:rPr>
        <w:rFonts w:hint="default"/>
      </w:rPr>
    </w:lvl>
    <w:lvl w:ilvl="3" w:tplc="ABDA50C6">
      <w:start w:val="1"/>
      <w:numFmt w:val="bullet"/>
      <w:lvlText w:val="•"/>
      <w:lvlJc w:val="left"/>
      <w:pPr>
        <w:ind w:left="3201" w:hanging="360"/>
      </w:pPr>
      <w:rPr>
        <w:rFonts w:hint="default"/>
      </w:rPr>
    </w:lvl>
    <w:lvl w:ilvl="4" w:tplc="55FE61C8">
      <w:start w:val="1"/>
      <w:numFmt w:val="bullet"/>
      <w:lvlText w:val="•"/>
      <w:lvlJc w:val="left"/>
      <w:pPr>
        <w:ind w:left="3840" w:hanging="360"/>
      </w:pPr>
      <w:rPr>
        <w:rFonts w:hint="default"/>
      </w:rPr>
    </w:lvl>
    <w:lvl w:ilvl="5" w:tplc="C6F432F6">
      <w:start w:val="1"/>
      <w:numFmt w:val="bullet"/>
      <w:lvlText w:val="•"/>
      <w:lvlJc w:val="left"/>
      <w:pPr>
        <w:ind w:left="4478" w:hanging="360"/>
      </w:pPr>
      <w:rPr>
        <w:rFonts w:hint="default"/>
      </w:rPr>
    </w:lvl>
    <w:lvl w:ilvl="6" w:tplc="88A820C2">
      <w:start w:val="1"/>
      <w:numFmt w:val="bullet"/>
      <w:lvlText w:val="•"/>
      <w:lvlJc w:val="left"/>
      <w:pPr>
        <w:ind w:left="5117" w:hanging="360"/>
      </w:pPr>
      <w:rPr>
        <w:rFonts w:hint="default"/>
      </w:rPr>
    </w:lvl>
    <w:lvl w:ilvl="7" w:tplc="F8823A28">
      <w:start w:val="1"/>
      <w:numFmt w:val="bullet"/>
      <w:lvlText w:val="•"/>
      <w:lvlJc w:val="left"/>
      <w:pPr>
        <w:ind w:left="5755" w:hanging="360"/>
      </w:pPr>
      <w:rPr>
        <w:rFonts w:hint="default"/>
      </w:rPr>
    </w:lvl>
    <w:lvl w:ilvl="8" w:tplc="94E6B6EA">
      <w:start w:val="1"/>
      <w:numFmt w:val="bullet"/>
      <w:lvlText w:val="•"/>
      <w:lvlJc w:val="left"/>
      <w:pPr>
        <w:ind w:left="6393" w:hanging="360"/>
      </w:pPr>
      <w:rPr>
        <w:rFonts w:hint="default"/>
      </w:rPr>
    </w:lvl>
  </w:abstractNum>
  <w:abstractNum w:abstractNumId="1" w15:restartNumberingAfterBreak="0">
    <w:nsid w:val="16EA4080"/>
    <w:multiLevelType w:val="hybridMultilevel"/>
    <w:tmpl w:val="45CC097E"/>
    <w:lvl w:ilvl="0" w:tplc="69C62760">
      <w:start w:val="1"/>
      <w:numFmt w:val="bullet"/>
      <w:lvlText w:val=""/>
      <w:lvlJc w:val="left"/>
      <w:pPr>
        <w:ind w:left="926" w:hanging="360"/>
      </w:pPr>
      <w:rPr>
        <w:rFonts w:ascii="Symbol" w:eastAsia="Symbol" w:hAnsi="Symbol" w:hint="default"/>
        <w:w w:val="99"/>
        <w:sz w:val="22"/>
        <w:szCs w:val="22"/>
      </w:rPr>
    </w:lvl>
    <w:lvl w:ilvl="1" w:tplc="F53805A8">
      <w:start w:val="1"/>
      <w:numFmt w:val="bullet"/>
      <w:lvlText w:val="•"/>
      <w:lvlJc w:val="left"/>
      <w:pPr>
        <w:ind w:left="1601" w:hanging="360"/>
      </w:pPr>
      <w:rPr>
        <w:rFonts w:hint="default"/>
      </w:rPr>
    </w:lvl>
    <w:lvl w:ilvl="2" w:tplc="52D2D98A">
      <w:start w:val="1"/>
      <w:numFmt w:val="bullet"/>
      <w:lvlText w:val="•"/>
      <w:lvlJc w:val="left"/>
      <w:pPr>
        <w:ind w:left="2275" w:hanging="360"/>
      </w:pPr>
      <w:rPr>
        <w:rFonts w:hint="default"/>
      </w:rPr>
    </w:lvl>
    <w:lvl w:ilvl="3" w:tplc="29D669AC">
      <w:start w:val="1"/>
      <w:numFmt w:val="bullet"/>
      <w:lvlText w:val="•"/>
      <w:lvlJc w:val="left"/>
      <w:pPr>
        <w:ind w:left="2949" w:hanging="360"/>
      </w:pPr>
      <w:rPr>
        <w:rFonts w:hint="default"/>
      </w:rPr>
    </w:lvl>
    <w:lvl w:ilvl="4" w:tplc="4F9461F2">
      <w:start w:val="1"/>
      <w:numFmt w:val="bullet"/>
      <w:lvlText w:val="•"/>
      <w:lvlJc w:val="left"/>
      <w:pPr>
        <w:ind w:left="3624" w:hanging="360"/>
      </w:pPr>
      <w:rPr>
        <w:rFonts w:hint="default"/>
      </w:rPr>
    </w:lvl>
    <w:lvl w:ilvl="5" w:tplc="E626E804">
      <w:start w:val="1"/>
      <w:numFmt w:val="bullet"/>
      <w:lvlText w:val="•"/>
      <w:lvlJc w:val="left"/>
      <w:pPr>
        <w:ind w:left="4298" w:hanging="360"/>
      </w:pPr>
      <w:rPr>
        <w:rFonts w:hint="default"/>
      </w:rPr>
    </w:lvl>
    <w:lvl w:ilvl="6" w:tplc="89F2710E">
      <w:start w:val="1"/>
      <w:numFmt w:val="bullet"/>
      <w:lvlText w:val="•"/>
      <w:lvlJc w:val="left"/>
      <w:pPr>
        <w:ind w:left="4973" w:hanging="360"/>
      </w:pPr>
      <w:rPr>
        <w:rFonts w:hint="default"/>
      </w:rPr>
    </w:lvl>
    <w:lvl w:ilvl="7" w:tplc="7FC8B66A">
      <w:start w:val="1"/>
      <w:numFmt w:val="bullet"/>
      <w:lvlText w:val="•"/>
      <w:lvlJc w:val="left"/>
      <w:pPr>
        <w:ind w:left="5647" w:hanging="360"/>
      </w:pPr>
      <w:rPr>
        <w:rFonts w:hint="default"/>
      </w:rPr>
    </w:lvl>
    <w:lvl w:ilvl="8" w:tplc="76F62686">
      <w:start w:val="1"/>
      <w:numFmt w:val="bullet"/>
      <w:lvlText w:val="•"/>
      <w:lvlJc w:val="left"/>
      <w:pPr>
        <w:ind w:left="6321" w:hanging="360"/>
      </w:pPr>
      <w:rPr>
        <w:rFonts w:hint="default"/>
      </w:rPr>
    </w:lvl>
  </w:abstractNum>
  <w:abstractNum w:abstractNumId="2" w15:restartNumberingAfterBreak="0">
    <w:nsid w:val="3BAD0BB3"/>
    <w:multiLevelType w:val="hybridMultilevel"/>
    <w:tmpl w:val="EC0ADDEE"/>
    <w:lvl w:ilvl="0" w:tplc="A6441E2A">
      <w:start w:val="1"/>
      <w:numFmt w:val="bullet"/>
      <w:lvlText w:val=""/>
      <w:lvlJc w:val="left"/>
      <w:pPr>
        <w:ind w:left="822" w:hanging="360"/>
      </w:pPr>
      <w:rPr>
        <w:rFonts w:ascii="Symbol" w:eastAsia="Symbol" w:hAnsi="Symbol" w:hint="default"/>
        <w:w w:val="99"/>
        <w:sz w:val="22"/>
        <w:szCs w:val="22"/>
      </w:rPr>
    </w:lvl>
    <w:lvl w:ilvl="1" w:tplc="ACD84C2C">
      <w:start w:val="1"/>
      <w:numFmt w:val="bullet"/>
      <w:lvlText w:val="•"/>
      <w:lvlJc w:val="left"/>
      <w:pPr>
        <w:ind w:left="1507" w:hanging="360"/>
      </w:pPr>
      <w:rPr>
        <w:rFonts w:hint="default"/>
      </w:rPr>
    </w:lvl>
    <w:lvl w:ilvl="2" w:tplc="885EDF76">
      <w:start w:val="1"/>
      <w:numFmt w:val="bullet"/>
      <w:lvlText w:val="•"/>
      <w:lvlJc w:val="left"/>
      <w:pPr>
        <w:ind w:left="2191" w:hanging="360"/>
      </w:pPr>
      <w:rPr>
        <w:rFonts w:hint="default"/>
      </w:rPr>
    </w:lvl>
    <w:lvl w:ilvl="3" w:tplc="5F7C7038">
      <w:start w:val="1"/>
      <w:numFmt w:val="bullet"/>
      <w:lvlText w:val="•"/>
      <w:lvlJc w:val="left"/>
      <w:pPr>
        <w:ind w:left="2876" w:hanging="360"/>
      </w:pPr>
      <w:rPr>
        <w:rFonts w:hint="default"/>
      </w:rPr>
    </w:lvl>
    <w:lvl w:ilvl="4" w:tplc="A62A1AD8">
      <w:start w:val="1"/>
      <w:numFmt w:val="bullet"/>
      <w:lvlText w:val="•"/>
      <w:lvlJc w:val="left"/>
      <w:pPr>
        <w:ind w:left="3561" w:hanging="360"/>
      </w:pPr>
      <w:rPr>
        <w:rFonts w:hint="default"/>
      </w:rPr>
    </w:lvl>
    <w:lvl w:ilvl="5" w:tplc="4824022A">
      <w:start w:val="1"/>
      <w:numFmt w:val="bullet"/>
      <w:lvlText w:val="•"/>
      <w:lvlJc w:val="left"/>
      <w:pPr>
        <w:ind w:left="4246" w:hanging="360"/>
      </w:pPr>
      <w:rPr>
        <w:rFonts w:hint="default"/>
      </w:rPr>
    </w:lvl>
    <w:lvl w:ilvl="6" w:tplc="782247FE">
      <w:start w:val="1"/>
      <w:numFmt w:val="bullet"/>
      <w:lvlText w:val="•"/>
      <w:lvlJc w:val="left"/>
      <w:pPr>
        <w:ind w:left="4931" w:hanging="360"/>
      </w:pPr>
      <w:rPr>
        <w:rFonts w:hint="default"/>
      </w:rPr>
    </w:lvl>
    <w:lvl w:ilvl="7" w:tplc="39BC39C8">
      <w:start w:val="1"/>
      <w:numFmt w:val="bullet"/>
      <w:lvlText w:val="•"/>
      <w:lvlJc w:val="left"/>
      <w:pPr>
        <w:ind w:left="5616" w:hanging="360"/>
      </w:pPr>
      <w:rPr>
        <w:rFonts w:hint="default"/>
      </w:rPr>
    </w:lvl>
    <w:lvl w:ilvl="8" w:tplc="119A91FC">
      <w:start w:val="1"/>
      <w:numFmt w:val="bullet"/>
      <w:lvlText w:val="•"/>
      <w:lvlJc w:val="left"/>
      <w:pPr>
        <w:ind w:left="6301" w:hanging="360"/>
      </w:pPr>
      <w:rPr>
        <w:rFonts w:hint="default"/>
      </w:rPr>
    </w:lvl>
  </w:abstractNum>
  <w:abstractNum w:abstractNumId="3" w15:restartNumberingAfterBreak="0">
    <w:nsid w:val="748D1A3C"/>
    <w:multiLevelType w:val="hybridMultilevel"/>
    <w:tmpl w:val="375E8D32"/>
    <w:lvl w:ilvl="0" w:tplc="604CDE84">
      <w:start w:val="4"/>
      <w:numFmt w:val="upperRoman"/>
      <w:lvlText w:val="%1."/>
      <w:lvlJc w:val="left"/>
      <w:pPr>
        <w:ind w:left="450" w:hanging="349"/>
        <w:jc w:val="left"/>
      </w:pPr>
      <w:rPr>
        <w:rFonts w:ascii="Tahoma" w:eastAsia="Tahoma" w:hAnsi="Tahoma" w:hint="default"/>
        <w:w w:val="99"/>
        <w:sz w:val="22"/>
        <w:szCs w:val="22"/>
      </w:rPr>
    </w:lvl>
    <w:lvl w:ilvl="1" w:tplc="F3D835BC">
      <w:start w:val="1"/>
      <w:numFmt w:val="bullet"/>
      <w:lvlText w:val=""/>
      <w:lvlJc w:val="left"/>
      <w:pPr>
        <w:ind w:left="926" w:hanging="360"/>
      </w:pPr>
      <w:rPr>
        <w:rFonts w:ascii="Symbol" w:eastAsia="Symbol" w:hAnsi="Symbol" w:hint="default"/>
        <w:w w:val="99"/>
        <w:sz w:val="22"/>
        <w:szCs w:val="22"/>
      </w:rPr>
    </w:lvl>
    <w:lvl w:ilvl="2" w:tplc="EFB23704">
      <w:start w:val="1"/>
      <w:numFmt w:val="bullet"/>
      <w:lvlText w:val="•"/>
      <w:lvlJc w:val="left"/>
      <w:pPr>
        <w:ind w:left="1675" w:hanging="360"/>
      </w:pPr>
      <w:rPr>
        <w:rFonts w:hint="default"/>
      </w:rPr>
    </w:lvl>
    <w:lvl w:ilvl="3" w:tplc="FB44F7B2">
      <w:start w:val="1"/>
      <w:numFmt w:val="bullet"/>
      <w:lvlText w:val="•"/>
      <w:lvlJc w:val="left"/>
      <w:pPr>
        <w:ind w:left="2425" w:hanging="360"/>
      </w:pPr>
      <w:rPr>
        <w:rFonts w:hint="default"/>
      </w:rPr>
    </w:lvl>
    <w:lvl w:ilvl="4" w:tplc="03CAC9DE">
      <w:start w:val="1"/>
      <w:numFmt w:val="bullet"/>
      <w:lvlText w:val="•"/>
      <w:lvlJc w:val="left"/>
      <w:pPr>
        <w:ind w:left="3174" w:hanging="360"/>
      </w:pPr>
      <w:rPr>
        <w:rFonts w:hint="default"/>
      </w:rPr>
    </w:lvl>
    <w:lvl w:ilvl="5" w:tplc="FA0EA9CA">
      <w:start w:val="1"/>
      <w:numFmt w:val="bullet"/>
      <w:lvlText w:val="•"/>
      <w:lvlJc w:val="left"/>
      <w:pPr>
        <w:ind w:left="3924" w:hanging="360"/>
      </w:pPr>
      <w:rPr>
        <w:rFonts w:hint="default"/>
      </w:rPr>
    </w:lvl>
    <w:lvl w:ilvl="6" w:tplc="4410AD7A">
      <w:start w:val="1"/>
      <w:numFmt w:val="bullet"/>
      <w:lvlText w:val="•"/>
      <w:lvlJc w:val="left"/>
      <w:pPr>
        <w:ind w:left="4673" w:hanging="360"/>
      </w:pPr>
      <w:rPr>
        <w:rFonts w:hint="default"/>
      </w:rPr>
    </w:lvl>
    <w:lvl w:ilvl="7" w:tplc="A1F82D0C">
      <w:start w:val="1"/>
      <w:numFmt w:val="bullet"/>
      <w:lvlText w:val="•"/>
      <w:lvlJc w:val="left"/>
      <w:pPr>
        <w:ind w:left="5422" w:hanging="360"/>
      </w:pPr>
      <w:rPr>
        <w:rFonts w:hint="default"/>
      </w:rPr>
    </w:lvl>
    <w:lvl w:ilvl="8" w:tplc="B150FF62">
      <w:start w:val="1"/>
      <w:numFmt w:val="bullet"/>
      <w:lvlText w:val="•"/>
      <w:lvlJc w:val="left"/>
      <w:pPr>
        <w:ind w:left="6172" w:hanging="360"/>
      </w:pPr>
      <w:rPr>
        <w:rFonts w:hint="default"/>
      </w:rPr>
    </w:lvl>
  </w:abstractNum>
  <w:abstractNum w:abstractNumId="4" w15:restartNumberingAfterBreak="0">
    <w:nsid w:val="75C55793"/>
    <w:multiLevelType w:val="hybridMultilevel"/>
    <w:tmpl w:val="BD8C5BA8"/>
    <w:lvl w:ilvl="0" w:tplc="CE96DF90">
      <w:start w:val="2"/>
      <w:numFmt w:val="upperRoman"/>
      <w:lvlText w:val="%1."/>
      <w:lvlJc w:val="left"/>
      <w:pPr>
        <w:ind w:left="332" w:hanging="231"/>
        <w:jc w:val="left"/>
      </w:pPr>
      <w:rPr>
        <w:rFonts w:hint="default"/>
        <w:spacing w:val="-1"/>
        <w:u w:val="single" w:color="000000"/>
      </w:rPr>
    </w:lvl>
    <w:lvl w:ilvl="1" w:tplc="2828E7BC">
      <w:start w:val="1"/>
      <w:numFmt w:val="bullet"/>
      <w:lvlText w:val="•"/>
      <w:lvlJc w:val="left"/>
      <w:pPr>
        <w:ind w:left="1066" w:hanging="231"/>
      </w:pPr>
      <w:rPr>
        <w:rFonts w:hint="default"/>
      </w:rPr>
    </w:lvl>
    <w:lvl w:ilvl="2" w:tplc="96E2D6C0">
      <w:start w:val="1"/>
      <w:numFmt w:val="bullet"/>
      <w:lvlText w:val="•"/>
      <w:lvlJc w:val="left"/>
      <w:pPr>
        <w:ind w:left="1800" w:hanging="231"/>
      </w:pPr>
      <w:rPr>
        <w:rFonts w:hint="default"/>
      </w:rPr>
    </w:lvl>
    <w:lvl w:ilvl="3" w:tplc="18829766">
      <w:start w:val="1"/>
      <w:numFmt w:val="bullet"/>
      <w:lvlText w:val="•"/>
      <w:lvlJc w:val="left"/>
      <w:pPr>
        <w:ind w:left="2533" w:hanging="231"/>
      </w:pPr>
      <w:rPr>
        <w:rFonts w:hint="default"/>
      </w:rPr>
    </w:lvl>
    <w:lvl w:ilvl="4" w:tplc="AA26FFBE">
      <w:start w:val="1"/>
      <w:numFmt w:val="bullet"/>
      <w:lvlText w:val="•"/>
      <w:lvlJc w:val="left"/>
      <w:pPr>
        <w:ind w:left="3267" w:hanging="231"/>
      </w:pPr>
      <w:rPr>
        <w:rFonts w:hint="default"/>
      </w:rPr>
    </w:lvl>
    <w:lvl w:ilvl="5" w:tplc="B8FC2150">
      <w:start w:val="1"/>
      <w:numFmt w:val="bullet"/>
      <w:lvlText w:val="•"/>
      <w:lvlJc w:val="left"/>
      <w:pPr>
        <w:ind w:left="4001" w:hanging="231"/>
      </w:pPr>
      <w:rPr>
        <w:rFonts w:hint="default"/>
      </w:rPr>
    </w:lvl>
    <w:lvl w:ilvl="6" w:tplc="42AEA10E">
      <w:start w:val="1"/>
      <w:numFmt w:val="bullet"/>
      <w:lvlText w:val="•"/>
      <w:lvlJc w:val="left"/>
      <w:pPr>
        <w:ind w:left="4735" w:hanging="231"/>
      </w:pPr>
      <w:rPr>
        <w:rFonts w:hint="default"/>
      </w:rPr>
    </w:lvl>
    <w:lvl w:ilvl="7" w:tplc="40CE7CF4">
      <w:start w:val="1"/>
      <w:numFmt w:val="bullet"/>
      <w:lvlText w:val="•"/>
      <w:lvlJc w:val="left"/>
      <w:pPr>
        <w:ind w:left="5469" w:hanging="231"/>
      </w:pPr>
      <w:rPr>
        <w:rFonts w:hint="default"/>
      </w:rPr>
    </w:lvl>
    <w:lvl w:ilvl="8" w:tplc="2B64FD32">
      <w:start w:val="1"/>
      <w:numFmt w:val="bullet"/>
      <w:lvlText w:val="•"/>
      <w:lvlJc w:val="left"/>
      <w:pPr>
        <w:ind w:left="6203" w:hanging="231"/>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B0"/>
    <w:rsid w:val="002019ED"/>
    <w:rsid w:val="002B6330"/>
    <w:rsid w:val="00342939"/>
    <w:rsid w:val="003451B0"/>
    <w:rsid w:val="004E285C"/>
    <w:rsid w:val="005075EB"/>
    <w:rsid w:val="005919CA"/>
    <w:rsid w:val="005B50A3"/>
    <w:rsid w:val="0073111E"/>
    <w:rsid w:val="00733C5C"/>
    <w:rsid w:val="00CC595B"/>
    <w:rsid w:val="00FB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D3A3-9D0C-4857-BF4C-B256880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hanging="360"/>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10</cp:revision>
  <dcterms:created xsi:type="dcterms:W3CDTF">2016-07-05T16:18:00Z</dcterms:created>
  <dcterms:modified xsi:type="dcterms:W3CDTF">2016-07-05T17:01:00Z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2016-07-05T00:00:00Z</vt:filetime>
  </property>
</Properties>
</file>