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2C9" w:rsidRDefault="00F872C9" w:rsidP="00F872C9">
      <w:pPr>
        <w:rPr>
          <w:color w:val="000000"/>
        </w:rPr>
      </w:pPr>
      <w:r>
        <w:rPr>
          <w:rFonts w:ascii="Candara" w:hAnsi="Candara"/>
          <w:b/>
          <w:bCs/>
          <w:color w:val="000000"/>
        </w:rPr>
        <w:t>CRITICAL THINKING SKILLS RUBRIC</w:t>
      </w:r>
    </w:p>
    <w:p w:rsidR="00F872C9" w:rsidRDefault="00F872C9" w:rsidP="00F872C9">
      <w:pPr>
        <w:pStyle w:val="NoSpacing"/>
        <w:spacing w:after="120" w:afterAutospacing="0"/>
        <w:rPr>
          <w:rFonts w:ascii="Tahoma" w:hAnsi="Tahoma" w:cs="Tahoma"/>
          <w:color w:val="000000"/>
          <w:sz w:val="20"/>
          <w:szCs w:val="20"/>
        </w:rPr>
      </w:pPr>
      <w:r>
        <w:rPr>
          <w:rFonts w:ascii="Candara" w:hAnsi="Candara" w:cs="Tahoma"/>
          <w:color w:val="000000"/>
          <w:sz w:val="20"/>
          <w:szCs w:val="20"/>
        </w:rPr>
        <w:t>Statement: Students will engage in creative and/or innovative thinking, inquiring analysis, synthesis of information, organizing concepts and constructing solutions.</w:t>
      </w:r>
      <w:r w:rsidR="00B736CE">
        <w:rPr>
          <w:rFonts w:ascii="Candara" w:hAnsi="Candara" w:cs="Tahoma"/>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03"/>
        <w:gridCol w:w="6728"/>
        <w:gridCol w:w="1419"/>
      </w:tblGrid>
      <w:tr w:rsidR="00F872C9" w:rsidTr="00F872C9">
        <w:tc>
          <w:tcPr>
            <w:tcW w:w="1278" w:type="dxa"/>
            <w:tcBorders>
              <w:top w:val="single" w:sz="4" w:space="0" w:color="auto"/>
              <w:left w:val="single" w:sz="4" w:space="0" w:color="auto"/>
              <w:bottom w:val="single" w:sz="4" w:space="0" w:color="auto"/>
              <w:right w:val="single" w:sz="4" w:space="0" w:color="auto"/>
            </w:tcBorders>
            <w:hideMark/>
          </w:tcPr>
          <w:p w:rsidR="00F872C9" w:rsidRDefault="00F872C9">
            <w:pPr>
              <w:pStyle w:val="NoSpacing"/>
            </w:pPr>
            <w:r>
              <w:rPr>
                <w:rFonts w:ascii="Candara" w:hAnsi="Candara"/>
              </w:rPr>
              <w:t>Point Value</w:t>
            </w:r>
          </w:p>
        </w:tc>
        <w:tc>
          <w:tcPr>
            <w:tcW w:w="7560" w:type="dxa"/>
            <w:tcBorders>
              <w:top w:val="single" w:sz="4" w:space="0" w:color="auto"/>
              <w:left w:val="single" w:sz="4" w:space="0" w:color="auto"/>
              <w:bottom w:val="single" w:sz="4" w:space="0" w:color="auto"/>
              <w:right w:val="single" w:sz="4" w:space="0" w:color="auto"/>
            </w:tcBorders>
            <w:hideMark/>
          </w:tcPr>
          <w:p w:rsidR="00F872C9" w:rsidRDefault="00F872C9">
            <w:pPr>
              <w:pStyle w:val="NoSpacing"/>
            </w:pPr>
            <w:r>
              <w:rPr>
                <w:rFonts w:ascii="Candara" w:hAnsi="Candara"/>
              </w:rPr>
              <w:t>Description of point assessment</w:t>
            </w:r>
          </w:p>
        </w:tc>
        <w:tc>
          <w:tcPr>
            <w:tcW w:w="1350" w:type="dxa"/>
            <w:tcBorders>
              <w:top w:val="single" w:sz="4" w:space="0" w:color="auto"/>
              <w:left w:val="single" w:sz="4" w:space="0" w:color="auto"/>
              <w:bottom w:val="single" w:sz="4" w:space="0" w:color="auto"/>
              <w:right w:val="single" w:sz="4" w:space="0" w:color="auto"/>
            </w:tcBorders>
            <w:hideMark/>
          </w:tcPr>
          <w:p w:rsidR="00F872C9" w:rsidRDefault="00F872C9">
            <w:pPr>
              <w:pStyle w:val="NoSpacing"/>
            </w:pPr>
            <w:r>
              <w:rPr>
                <w:rFonts w:ascii="Candara" w:hAnsi="Candara"/>
              </w:rPr>
              <w:t>Explanation</w:t>
            </w:r>
          </w:p>
        </w:tc>
      </w:tr>
      <w:tr w:rsidR="00F872C9" w:rsidTr="00F872C9">
        <w:tc>
          <w:tcPr>
            <w:tcW w:w="1278" w:type="dxa"/>
            <w:tcBorders>
              <w:top w:val="single" w:sz="4" w:space="0" w:color="auto"/>
              <w:left w:val="single" w:sz="4" w:space="0" w:color="auto"/>
              <w:bottom w:val="single" w:sz="4" w:space="0" w:color="auto"/>
              <w:right w:val="single" w:sz="4" w:space="0" w:color="auto"/>
            </w:tcBorders>
            <w:hideMark/>
          </w:tcPr>
          <w:p w:rsidR="00F872C9" w:rsidRDefault="00F872C9">
            <w:pPr>
              <w:pStyle w:val="NoSpacing"/>
            </w:pPr>
            <w:r>
              <w:rPr>
                <w:rFonts w:ascii="Candara" w:hAnsi="Candara"/>
              </w:rPr>
              <w:t>3</w:t>
            </w:r>
          </w:p>
        </w:tc>
        <w:tc>
          <w:tcPr>
            <w:tcW w:w="7560" w:type="dxa"/>
            <w:tcBorders>
              <w:top w:val="single" w:sz="4" w:space="0" w:color="auto"/>
              <w:left w:val="single" w:sz="4" w:space="0" w:color="auto"/>
              <w:bottom w:val="single" w:sz="4" w:space="0" w:color="auto"/>
              <w:right w:val="single" w:sz="4" w:space="0" w:color="auto"/>
            </w:tcBorders>
            <w:hideMark/>
          </w:tcPr>
          <w:p w:rsidR="00F872C9" w:rsidRDefault="00F872C9">
            <w:pPr>
              <w:pStyle w:val="NoSpacing"/>
            </w:pPr>
            <w:r>
              <w:rPr>
                <w:rFonts w:ascii="Candara" w:hAnsi="Candara"/>
              </w:rPr>
              <w:t>Accurately interprets questions and evidence. Analyzes and evaluates data to make warranted conclusions or predictions. Thoroughly explains or defends ideas using proper terminology.</w:t>
            </w:r>
          </w:p>
        </w:tc>
        <w:tc>
          <w:tcPr>
            <w:tcW w:w="1350" w:type="dxa"/>
            <w:tcBorders>
              <w:top w:val="single" w:sz="4" w:space="0" w:color="auto"/>
              <w:left w:val="single" w:sz="4" w:space="0" w:color="auto"/>
              <w:bottom w:val="single" w:sz="4" w:space="0" w:color="auto"/>
              <w:right w:val="single" w:sz="4" w:space="0" w:color="auto"/>
            </w:tcBorders>
            <w:hideMark/>
          </w:tcPr>
          <w:p w:rsidR="00F872C9" w:rsidRDefault="00F872C9">
            <w:pPr>
              <w:pStyle w:val="NoSpacing"/>
            </w:pPr>
            <w:r>
              <w:rPr>
                <w:rFonts w:ascii="Candara" w:hAnsi="Candara"/>
              </w:rPr>
              <w:t>excellent</w:t>
            </w:r>
          </w:p>
        </w:tc>
      </w:tr>
      <w:tr w:rsidR="00F872C9" w:rsidTr="00F872C9">
        <w:tc>
          <w:tcPr>
            <w:tcW w:w="1278" w:type="dxa"/>
            <w:tcBorders>
              <w:top w:val="single" w:sz="4" w:space="0" w:color="auto"/>
              <w:left w:val="single" w:sz="4" w:space="0" w:color="auto"/>
              <w:bottom w:val="single" w:sz="4" w:space="0" w:color="auto"/>
              <w:right w:val="single" w:sz="4" w:space="0" w:color="auto"/>
            </w:tcBorders>
            <w:hideMark/>
          </w:tcPr>
          <w:p w:rsidR="00F872C9" w:rsidRDefault="00F872C9">
            <w:pPr>
              <w:pStyle w:val="NoSpacing"/>
            </w:pPr>
            <w:r>
              <w:rPr>
                <w:rFonts w:ascii="Candara" w:hAnsi="Candara"/>
              </w:rPr>
              <w:t>2</w:t>
            </w:r>
          </w:p>
        </w:tc>
        <w:tc>
          <w:tcPr>
            <w:tcW w:w="7560" w:type="dxa"/>
            <w:tcBorders>
              <w:top w:val="single" w:sz="4" w:space="0" w:color="auto"/>
              <w:left w:val="single" w:sz="4" w:space="0" w:color="auto"/>
              <w:bottom w:val="single" w:sz="4" w:space="0" w:color="auto"/>
              <w:right w:val="single" w:sz="4" w:space="0" w:color="auto"/>
            </w:tcBorders>
            <w:hideMark/>
          </w:tcPr>
          <w:p w:rsidR="00F872C9" w:rsidRDefault="00F872C9">
            <w:pPr>
              <w:pStyle w:val="NoSpacing"/>
            </w:pPr>
            <w:r>
              <w:rPr>
                <w:rFonts w:ascii="Candara" w:hAnsi="Candara"/>
              </w:rPr>
              <w:t>Accurately interprets most, but not all, questions and evidence. Offers analyses of data and most, but not all, conclusions or predictions are warranted. Explains, correlates and defends most ideas using proper terminology.</w:t>
            </w:r>
          </w:p>
        </w:tc>
        <w:tc>
          <w:tcPr>
            <w:tcW w:w="1350" w:type="dxa"/>
            <w:tcBorders>
              <w:top w:val="single" w:sz="4" w:space="0" w:color="auto"/>
              <w:left w:val="single" w:sz="4" w:space="0" w:color="auto"/>
              <w:bottom w:val="single" w:sz="4" w:space="0" w:color="auto"/>
              <w:right w:val="single" w:sz="4" w:space="0" w:color="auto"/>
            </w:tcBorders>
            <w:hideMark/>
          </w:tcPr>
          <w:p w:rsidR="00F872C9" w:rsidRDefault="00F872C9">
            <w:pPr>
              <w:pStyle w:val="NoSpacing"/>
            </w:pPr>
            <w:r>
              <w:rPr>
                <w:rFonts w:ascii="Candara" w:hAnsi="Candara"/>
              </w:rPr>
              <w:t>good</w:t>
            </w:r>
          </w:p>
        </w:tc>
      </w:tr>
      <w:tr w:rsidR="00F872C9" w:rsidTr="00F872C9">
        <w:tc>
          <w:tcPr>
            <w:tcW w:w="1278" w:type="dxa"/>
            <w:tcBorders>
              <w:top w:val="single" w:sz="4" w:space="0" w:color="auto"/>
              <w:left w:val="single" w:sz="4" w:space="0" w:color="auto"/>
              <w:bottom w:val="single" w:sz="4" w:space="0" w:color="auto"/>
              <w:right w:val="single" w:sz="4" w:space="0" w:color="auto"/>
            </w:tcBorders>
            <w:hideMark/>
          </w:tcPr>
          <w:p w:rsidR="00F872C9" w:rsidRDefault="00F872C9">
            <w:pPr>
              <w:pStyle w:val="NoSpacing"/>
            </w:pPr>
            <w:r>
              <w:rPr>
                <w:rFonts w:ascii="Candara" w:hAnsi="Candara"/>
              </w:rPr>
              <w:t>1</w:t>
            </w:r>
          </w:p>
        </w:tc>
        <w:tc>
          <w:tcPr>
            <w:tcW w:w="7560" w:type="dxa"/>
            <w:tcBorders>
              <w:top w:val="single" w:sz="4" w:space="0" w:color="auto"/>
              <w:left w:val="single" w:sz="4" w:space="0" w:color="auto"/>
              <w:bottom w:val="single" w:sz="4" w:space="0" w:color="auto"/>
              <w:right w:val="single" w:sz="4" w:space="0" w:color="auto"/>
            </w:tcBorders>
            <w:hideMark/>
          </w:tcPr>
          <w:p w:rsidR="00F872C9" w:rsidRDefault="00F872C9">
            <w:pPr>
              <w:pStyle w:val="NoSpacing"/>
            </w:pPr>
            <w:r>
              <w:rPr>
                <w:rFonts w:ascii="Candara" w:hAnsi="Candara"/>
              </w:rPr>
              <w:t>Interpretations of questions or evidence is generally inaccurate. Analysis and evaluation of data leads to generally unwarranted predictions or conclusions.  Fails to explain or defend most ideas using proper terminology.</w:t>
            </w:r>
          </w:p>
        </w:tc>
        <w:tc>
          <w:tcPr>
            <w:tcW w:w="1350" w:type="dxa"/>
            <w:tcBorders>
              <w:top w:val="single" w:sz="4" w:space="0" w:color="auto"/>
              <w:left w:val="single" w:sz="4" w:space="0" w:color="auto"/>
              <w:bottom w:val="single" w:sz="4" w:space="0" w:color="auto"/>
              <w:right w:val="single" w:sz="4" w:space="0" w:color="auto"/>
            </w:tcBorders>
            <w:hideMark/>
          </w:tcPr>
          <w:p w:rsidR="00F872C9" w:rsidRDefault="00F872C9">
            <w:pPr>
              <w:pStyle w:val="NoSpacing"/>
            </w:pPr>
            <w:r>
              <w:rPr>
                <w:rFonts w:ascii="Candara" w:hAnsi="Candara"/>
              </w:rPr>
              <w:t>poor</w:t>
            </w:r>
          </w:p>
        </w:tc>
      </w:tr>
    </w:tbl>
    <w:p w:rsidR="00F872C9" w:rsidRDefault="00F872C9"/>
    <w:p w:rsidR="00F872C9" w:rsidRDefault="00F872C9"/>
    <w:p w:rsidR="00F97050" w:rsidRPr="00B736CE" w:rsidRDefault="00B63233">
      <w:pPr>
        <w:rPr>
          <w:b/>
        </w:rPr>
      </w:pPr>
      <w:r w:rsidRPr="00B736CE">
        <w:rPr>
          <w:b/>
        </w:rPr>
        <w:t>Scientific Method</w:t>
      </w:r>
      <w:r w:rsidR="00B736CE" w:rsidRPr="00B736CE">
        <w:rPr>
          <w:b/>
        </w:rPr>
        <w:t xml:space="preserve"> Rubric</w:t>
      </w:r>
    </w:p>
    <w:p w:rsidR="00B63233" w:rsidRDefault="00B63233"/>
    <w:p w:rsidR="00B63233" w:rsidRDefault="00B63233">
      <w:r>
        <w:t xml:space="preserve">Poor:  </w:t>
      </w:r>
      <w:r w:rsidR="00FF25DE">
        <w:t>Does not know the steps of or recognize an example of the scientific method.</w:t>
      </w:r>
    </w:p>
    <w:p w:rsidR="00B63233" w:rsidRDefault="00B63233"/>
    <w:p w:rsidR="00FF25DE" w:rsidRDefault="00FF25DE" w:rsidP="00FF25DE">
      <w:r>
        <w:t>Good: Recognizes an application of the scientific method and correctly interprets whether hypothesis is supported.</w:t>
      </w:r>
    </w:p>
    <w:p w:rsidR="00FF25DE" w:rsidRDefault="00FF25DE" w:rsidP="00FF25DE"/>
    <w:p w:rsidR="00FF25DE" w:rsidRDefault="00FF25DE" w:rsidP="00FF25DE">
      <w:r>
        <w:t>Excellent:  Successfully applies the scientific method, interprets and communicates the conclusion to accept or reject the hypothesis appropriately.</w:t>
      </w:r>
    </w:p>
    <w:p w:rsidR="00B736CE" w:rsidRDefault="00B736CE" w:rsidP="00FF25DE"/>
    <w:p w:rsidR="00B736CE" w:rsidRDefault="00B736CE" w:rsidP="00FF25DE">
      <w:r>
        <w:rPr>
          <w:b/>
        </w:rPr>
        <w:t>Content Mastery Rubric</w:t>
      </w:r>
      <w:bookmarkStart w:id="0" w:name="_GoBack"/>
      <w:bookmarkEnd w:id="0"/>
    </w:p>
    <w:p w:rsidR="00B736CE" w:rsidRDefault="00B736CE" w:rsidP="00FF25DE"/>
    <w:p w:rsidR="00B736CE" w:rsidRDefault="00B736CE" w:rsidP="00FF25DE">
      <w:r>
        <w:t>Committee recommended the following: each course select a set of 20-25 questions, based on ACGM Learning Outcome, to include on the final as embedded questions.  The student scores on those questions are then entered into Blackboard as the assessment:</w:t>
      </w:r>
    </w:p>
    <w:p w:rsidR="00B736CE" w:rsidRDefault="00B736CE" w:rsidP="00FF25DE"/>
    <w:p w:rsidR="00B736CE" w:rsidRDefault="00B736CE" w:rsidP="00FF25DE">
      <w:r>
        <w:t>Excellent:</w:t>
      </w:r>
      <w:r>
        <w:tab/>
        <w:t>90%</w:t>
      </w:r>
    </w:p>
    <w:p w:rsidR="00B736CE" w:rsidRDefault="00B736CE" w:rsidP="00FF25DE">
      <w:r>
        <w:t>Good:</w:t>
      </w:r>
      <w:r>
        <w:tab/>
      </w:r>
      <w:r>
        <w:tab/>
        <w:t>70% and above</w:t>
      </w:r>
    </w:p>
    <w:p w:rsidR="00B736CE" w:rsidRPr="00B736CE" w:rsidRDefault="00B736CE" w:rsidP="00FF25DE">
      <w:r>
        <w:t>Poor:</w:t>
      </w:r>
      <w:r>
        <w:tab/>
      </w:r>
      <w:r>
        <w:tab/>
        <w:t>below 70%</w:t>
      </w:r>
    </w:p>
    <w:p w:rsidR="00B63233" w:rsidRDefault="00B63233"/>
    <w:p w:rsidR="00B736CE" w:rsidRDefault="00B736CE"/>
    <w:p w:rsidR="00B736CE" w:rsidRDefault="00B736CE"/>
    <w:p w:rsidR="00B63233" w:rsidRDefault="00B63233"/>
    <w:p w:rsidR="00B63233" w:rsidRDefault="00B63233"/>
    <w:p w:rsidR="00B63233" w:rsidRDefault="00B63233" w:rsidP="00B63233"/>
    <w:p w:rsidR="00B63233" w:rsidRDefault="00B63233" w:rsidP="00B63233"/>
    <w:p w:rsidR="00B63233" w:rsidRDefault="00B63233" w:rsidP="00B63233"/>
    <w:sectPr w:rsidR="00B63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33"/>
    <w:rsid w:val="00B63233"/>
    <w:rsid w:val="00B736CE"/>
    <w:rsid w:val="00F872C9"/>
    <w:rsid w:val="00F97050"/>
    <w:rsid w:val="00FF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6683A-F11D-467A-90BE-64EAF607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Spacing">
    <w:name w:val="No Spacing"/>
    <w:basedOn w:val="Normal"/>
    <w:uiPriority w:val="1"/>
    <w:qFormat/>
    <w:rsid w:val="00F872C9"/>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47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olb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 Dolby</dc:creator>
  <cp:keywords/>
  <dc:description/>
  <cp:lastModifiedBy>Nichol Dolby</cp:lastModifiedBy>
  <cp:revision>3</cp:revision>
  <dcterms:created xsi:type="dcterms:W3CDTF">2015-11-30T20:22:00Z</dcterms:created>
  <dcterms:modified xsi:type="dcterms:W3CDTF">2015-11-30T20:28:00Z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