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AB5ADE" w:rsidRDefault="0018717E" w:rsidP="00AB5ADE">
      <w:pPr>
        <w:spacing w:after="0"/>
        <w:rPr>
          <w:sz w:val="24"/>
          <w:szCs w:val="24"/>
        </w:rPr>
      </w:pPr>
      <w:r w:rsidRPr="00AB5ADE">
        <w:rPr>
          <w:b/>
          <w:sz w:val="24"/>
          <w:szCs w:val="24"/>
          <w:u w:val="single"/>
        </w:rPr>
        <w:t>Division:</w:t>
      </w:r>
      <w:r w:rsidRPr="00850257">
        <w:rPr>
          <w:b/>
          <w:sz w:val="24"/>
          <w:szCs w:val="24"/>
        </w:rPr>
        <w:t xml:space="preserve"> </w:t>
      </w:r>
      <w:r w:rsidR="00F560AB" w:rsidRPr="00AB5ADE">
        <w:rPr>
          <w:sz w:val="24"/>
          <w:szCs w:val="24"/>
        </w:rPr>
        <w:t>Health Sciences</w:t>
      </w:r>
      <w:r w:rsidR="00850257" w:rsidRPr="00850257">
        <w:rPr>
          <w:b/>
          <w:sz w:val="24"/>
          <w:szCs w:val="24"/>
        </w:rPr>
        <w:br/>
      </w:r>
      <w:r w:rsidRPr="00AB5ADE">
        <w:rPr>
          <w:b/>
          <w:sz w:val="24"/>
          <w:szCs w:val="24"/>
          <w:u w:val="single"/>
        </w:rPr>
        <w:t>Degree/Academic Program</w:t>
      </w:r>
      <w:r w:rsidR="00850257" w:rsidRPr="00AB5ADE">
        <w:rPr>
          <w:b/>
          <w:sz w:val="24"/>
          <w:szCs w:val="24"/>
          <w:u w:val="single"/>
        </w:rPr>
        <w:t>(s)</w:t>
      </w:r>
      <w:r w:rsidRPr="00AB5ADE">
        <w:rPr>
          <w:b/>
          <w:sz w:val="24"/>
          <w:szCs w:val="24"/>
          <w:u w:val="single"/>
        </w:rPr>
        <w:t>:</w:t>
      </w:r>
      <w:r w:rsidR="00F560AB">
        <w:rPr>
          <w:b/>
          <w:sz w:val="24"/>
          <w:szCs w:val="24"/>
        </w:rPr>
        <w:t xml:space="preserve"> </w:t>
      </w:r>
      <w:r w:rsidR="00F560AB" w:rsidRPr="00AB5ADE">
        <w:rPr>
          <w:sz w:val="24"/>
          <w:szCs w:val="24"/>
        </w:rPr>
        <w:t>Radiation Therapy</w:t>
      </w:r>
      <w:r w:rsidR="00C119D7" w:rsidRPr="00AB5ADE">
        <w:rPr>
          <w:sz w:val="24"/>
          <w:szCs w:val="24"/>
        </w:rPr>
        <w:t xml:space="preserve"> (RADT.AAS.RT</w:t>
      </w:r>
      <w:proofErr w:type="gramStart"/>
      <w:r w:rsidR="00C119D7" w:rsidRPr="00AB5ADE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832A40" w:rsidRPr="00AB5ADE">
        <w:rPr>
          <w:b/>
          <w:sz w:val="24"/>
          <w:szCs w:val="24"/>
          <w:u w:val="single"/>
        </w:rPr>
        <w:t xml:space="preserve">Person Responsible for </w:t>
      </w:r>
      <w:r w:rsidR="00AB5ADE" w:rsidRPr="00AB5ADE">
        <w:rPr>
          <w:b/>
          <w:sz w:val="24"/>
          <w:szCs w:val="24"/>
          <w:u w:val="single"/>
        </w:rPr>
        <w:t>Division</w:t>
      </w:r>
      <w:r w:rsidR="00AB5ADE">
        <w:rPr>
          <w:b/>
          <w:sz w:val="24"/>
          <w:szCs w:val="24"/>
        </w:rPr>
        <w:t xml:space="preserve">: </w:t>
      </w:r>
      <w:r w:rsidR="00AB5ADE" w:rsidRPr="00F31C7C">
        <w:rPr>
          <w:sz w:val="24"/>
          <w:szCs w:val="24"/>
        </w:rPr>
        <w:t xml:space="preserve">Mark </w:t>
      </w:r>
      <w:proofErr w:type="spellStart"/>
      <w:r w:rsidR="00AB5ADE" w:rsidRPr="00F31C7C">
        <w:rPr>
          <w:sz w:val="24"/>
          <w:szCs w:val="24"/>
        </w:rPr>
        <w:t>Rowh</w:t>
      </w:r>
      <w:proofErr w:type="spellEnd"/>
      <w:r w:rsidR="00AB5ADE">
        <w:rPr>
          <w:sz w:val="24"/>
          <w:szCs w:val="24"/>
        </w:rPr>
        <w:t xml:space="preserve">, Dean </w:t>
      </w:r>
    </w:p>
    <w:p w:rsidR="0018717E" w:rsidRPr="00850257" w:rsidRDefault="00850257" w:rsidP="00832A40">
      <w:pPr>
        <w:spacing w:after="0"/>
        <w:rPr>
          <w:b/>
          <w:sz w:val="24"/>
          <w:szCs w:val="24"/>
        </w:rPr>
      </w:pPr>
      <w:r w:rsidRPr="00AB5ADE">
        <w:rPr>
          <w:b/>
          <w:sz w:val="24"/>
          <w:szCs w:val="24"/>
          <w:u w:val="single"/>
        </w:rPr>
        <w:t>Component Director/Chair:</w:t>
      </w:r>
      <w:r w:rsidR="00F560AB">
        <w:rPr>
          <w:b/>
          <w:sz w:val="24"/>
          <w:szCs w:val="24"/>
        </w:rPr>
        <w:t xml:space="preserve"> </w:t>
      </w:r>
      <w:r w:rsidR="00F560AB" w:rsidRPr="00AB5ADE">
        <w:rPr>
          <w:sz w:val="24"/>
          <w:szCs w:val="24"/>
        </w:rPr>
        <w:t xml:space="preserve">Tony </w:t>
      </w:r>
      <w:proofErr w:type="spellStart"/>
      <w:r w:rsidR="00F560AB" w:rsidRPr="00AB5ADE">
        <w:rPr>
          <w:sz w:val="24"/>
          <w:szCs w:val="24"/>
        </w:rPr>
        <w:t>Tackitt</w:t>
      </w:r>
      <w:proofErr w:type="spellEnd"/>
      <w:r w:rsidRPr="00850257">
        <w:rPr>
          <w:b/>
          <w:sz w:val="24"/>
          <w:szCs w:val="24"/>
        </w:rPr>
        <w:br/>
      </w:r>
      <w:r w:rsidR="0018717E" w:rsidRPr="00AB5ADE">
        <w:rPr>
          <w:b/>
          <w:sz w:val="24"/>
          <w:szCs w:val="24"/>
          <w:u w:val="single"/>
        </w:rPr>
        <w:t>Submission Date:</w:t>
      </w:r>
      <w:r w:rsidR="002E13E5" w:rsidRPr="00AB5ADE">
        <w:rPr>
          <w:b/>
          <w:sz w:val="24"/>
          <w:szCs w:val="24"/>
        </w:rPr>
        <w:t xml:space="preserve"> </w:t>
      </w:r>
      <w:r w:rsidR="002E13E5" w:rsidRPr="00AB5ADE">
        <w:rPr>
          <w:sz w:val="24"/>
          <w:szCs w:val="24"/>
        </w:rPr>
        <w:t>10-28-2015</w:t>
      </w:r>
      <w:r w:rsidR="0064122A">
        <w:rPr>
          <w:b/>
          <w:color w:val="FF0000"/>
          <w:sz w:val="24"/>
          <w:szCs w:val="24"/>
        </w:rPr>
        <w:br/>
      </w:r>
      <w:r w:rsidR="0064122A" w:rsidRPr="00384D9F">
        <w:rPr>
          <w:b/>
          <w:sz w:val="24"/>
          <w:szCs w:val="24"/>
          <w:u w:val="single"/>
        </w:rPr>
        <w:t>Purpose Statement</w:t>
      </w:r>
      <w:r w:rsidR="0064122A" w:rsidRPr="00384D9F">
        <w:rPr>
          <w:b/>
          <w:sz w:val="24"/>
          <w:szCs w:val="24"/>
        </w:rPr>
        <w:t>:</w:t>
      </w:r>
      <w:r w:rsidR="00384D9F">
        <w:rPr>
          <w:b/>
          <w:sz w:val="24"/>
          <w:szCs w:val="24"/>
        </w:rPr>
        <w:t xml:space="preserve"> </w:t>
      </w:r>
      <w:r w:rsidR="00384D9F" w:rsidRPr="00384D9F">
        <w:rPr>
          <w:sz w:val="24"/>
          <w:szCs w:val="24"/>
        </w:rPr>
        <w:t>To provide a comprehensive curriculum that will enable each graduate to perform the duties and responsibilities of an entry-level radiation therapist.</w:t>
      </w:r>
    </w:p>
    <w:p w:rsidR="004D7E47" w:rsidRDefault="004D7E47">
      <w:pPr>
        <w:pBdr>
          <w:bottom w:val="single" w:sz="12" w:space="1" w:color="auto"/>
        </w:pBdr>
      </w:pPr>
    </w:p>
    <w:p w:rsidR="00790E52" w:rsidRDefault="00790E52" w:rsidP="0025301A">
      <w:pPr>
        <w:tabs>
          <w:tab w:val="left" w:pos="1425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STUDENT LEARNING GOALS</w:t>
      </w:r>
    </w:p>
    <w:p w:rsidR="00850257" w:rsidRPr="0025301A" w:rsidRDefault="0025301A" w:rsidP="0025301A">
      <w:pPr>
        <w:tabs>
          <w:tab w:val="left" w:pos="1425"/>
        </w:tabs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</w:t>
      </w:r>
      <w:r w:rsidR="00C85CA2" w:rsidRPr="00C85CA2">
        <w:rPr>
          <w:b/>
          <w:sz w:val="24"/>
          <w:szCs w:val="24"/>
          <w:u w:val="single"/>
        </w:rPr>
        <w:t>ote:</w:t>
      </w:r>
      <w:r w:rsidR="00CB261F">
        <w:rPr>
          <w:sz w:val="24"/>
          <w:szCs w:val="24"/>
        </w:rPr>
        <w:t xml:space="preserve"> Descriptors (I,D,</w:t>
      </w:r>
      <w:r w:rsidR="00C85CA2" w:rsidRPr="00C85CA2">
        <w:rPr>
          <w:sz w:val="24"/>
          <w:szCs w:val="24"/>
        </w:rPr>
        <w:t xml:space="preserve">M) in </w:t>
      </w:r>
      <w:r w:rsidR="00C85CA2" w:rsidRPr="00CB261F">
        <w:rPr>
          <w:b/>
          <w:color w:val="FF0000"/>
          <w:sz w:val="24"/>
          <w:szCs w:val="24"/>
        </w:rPr>
        <w:t>red</w:t>
      </w:r>
      <w:r w:rsidR="00C85CA2" w:rsidRPr="00C85CA2">
        <w:rPr>
          <w:sz w:val="24"/>
          <w:szCs w:val="24"/>
        </w:rPr>
        <w:t xml:space="preserve"> relate to online curriculum delivery </w:t>
      </w:r>
      <w:r w:rsidR="006F3D78">
        <w:rPr>
          <w:sz w:val="24"/>
          <w:szCs w:val="24"/>
        </w:rPr>
        <w:t xml:space="preserve">PLO’s to be implemented </w:t>
      </w:r>
      <w:r w:rsidR="00C85CA2" w:rsidRPr="00C85CA2">
        <w:rPr>
          <w:sz w:val="24"/>
          <w:szCs w:val="24"/>
        </w:rPr>
        <w:t>Fall 2016</w:t>
      </w:r>
      <w:r w:rsidR="00C90B1D">
        <w:rPr>
          <w:sz w:val="24"/>
          <w:szCs w:val="24"/>
        </w:rPr>
        <w:t xml:space="preserve"> (most online courses described have already been created with this content included</w:t>
      </w:r>
      <w:r w:rsidR="00CD0C18">
        <w:rPr>
          <w:sz w:val="24"/>
          <w:szCs w:val="24"/>
        </w:rPr>
        <w:t>, though most online courses have not yet been implemented</w:t>
      </w:r>
      <w:r w:rsidR="00C90B1D">
        <w:rPr>
          <w:sz w:val="24"/>
          <w:szCs w:val="24"/>
        </w:rPr>
        <w:t>)</w:t>
      </w:r>
      <w:r w:rsidR="006F3D78">
        <w:rPr>
          <w:sz w:val="24"/>
          <w:szCs w:val="24"/>
        </w:rPr>
        <w:t>, Black font Descriptors (I,D,</w:t>
      </w:r>
      <w:r w:rsidR="006F3D78" w:rsidRPr="00C85CA2">
        <w:rPr>
          <w:sz w:val="24"/>
          <w:szCs w:val="24"/>
        </w:rPr>
        <w:t xml:space="preserve">M) </w:t>
      </w:r>
      <w:r w:rsidR="006F3D78">
        <w:rPr>
          <w:sz w:val="24"/>
          <w:szCs w:val="24"/>
        </w:rPr>
        <w:t>are</w:t>
      </w:r>
      <w:r w:rsidR="00C85CA2" w:rsidRPr="00C85CA2">
        <w:rPr>
          <w:sz w:val="24"/>
          <w:szCs w:val="24"/>
        </w:rPr>
        <w:t xml:space="preserve"> </w:t>
      </w:r>
      <w:r w:rsidR="001E7E70">
        <w:rPr>
          <w:sz w:val="24"/>
          <w:szCs w:val="24"/>
        </w:rPr>
        <w:t xml:space="preserve">for </w:t>
      </w:r>
      <w:r w:rsidR="00C85CA2" w:rsidRPr="00C85CA2">
        <w:rPr>
          <w:sz w:val="24"/>
          <w:szCs w:val="24"/>
        </w:rPr>
        <w:t>current</w:t>
      </w:r>
      <w:r w:rsidR="001E7E70">
        <w:rPr>
          <w:sz w:val="24"/>
          <w:szCs w:val="24"/>
        </w:rPr>
        <w:t xml:space="preserve"> courses</w:t>
      </w:r>
      <w:r w:rsidR="00095B28">
        <w:rPr>
          <w:sz w:val="24"/>
          <w:szCs w:val="24"/>
        </w:rPr>
        <w:t xml:space="preserve"> (some online, but mostly traditional)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850"/>
        <w:gridCol w:w="4158"/>
      </w:tblGrid>
      <w:tr w:rsidR="005C441C" w:rsidRPr="00850257" w:rsidTr="00BC5C10">
        <w:tc>
          <w:tcPr>
            <w:tcW w:w="11016" w:type="dxa"/>
            <w:gridSpan w:val="3"/>
          </w:tcPr>
          <w:p w:rsidR="005C441C" w:rsidRDefault="005C441C" w:rsidP="00C55E84">
            <w:pPr>
              <w:widowControl w:val="0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1</w:t>
            </w:r>
            <w:r w:rsidRPr="00850257">
              <w:rPr>
                <w:b/>
                <w:sz w:val="24"/>
                <w:szCs w:val="24"/>
              </w:rPr>
              <w:t>:</w:t>
            </w:r>
            <w:r w:rsidRPr="00C3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41C" w:rsidRPr="00850257" w:rsidRDefault="005C441C" w:rsidP="00C55E84">
            <w:pPr>
              <w:widowControl w:val="0"/>
              <w:ind w:left="720" w:hanging="720"/>
              <w:rPr>
                <w:b/>
                <w:sz w:val="24"/>
                <w:szCs w:val="24"/>
              </w:rPr>
            </w:pPr>
            <w:r w:rsidRPr="00263646">
              <w:rPr>
                <w:rFonts w:ascii="Times New Roman" w:hAnsi="Times New Roman" w:cs="Times New Roman"/>
                <w:sz w:val="28"/>
                <w:szCs w:val="28"/>
              </w:rPr>
              <w:t xml:space="preserve"> To graduate students who demonstrate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teamwork</w:t>
            </w:r>
            <w:r w:rsidRPr="00263646">
              <w:rPr>
                <w:rFonts w:ascii="Times New Roman" w:hAnsi="Times New Roman" w:cs="Times New Roman"/>
                <w:sz w:val="28"/>
                <w:szCs w:val="28"/>
              </w:rPr>
              <w:t xml:space="preserve"> skills</w:t>
            </w:r>
          </w:p>
        </w:tc>
      </w:tr>
      <w:tr w:rsidR="005C441C" w:rsidRPr="00850257" w:rsidTr="005C441C">
        <w:trPr>
          <w:trHeight w:val="386"/>
        </w:trPr>
        <w:tc>
          <w:tcPr>
            <w:tcW w:w="3008" w:type="dxa"/>
            <w:shd w:val="clear" w:color="auto" w:fill="D9D9D9" w:themeFill="background1" w:themeFillShade="D9"/>
          </w:tcPr>
          <w:p w:rsidR="005C441C" w:rsidRPr="00850257" w:rsidRDefault="005C441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:rsidR="005C441C" w:rsidRPr="00850257" w:rsidRDefault="005C441C" w:rsidP="00AF4E4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Students will collaborate in group discussions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5C441C" w:rsidRPr="00850257" w:rsidRDefault="005C441C" w:rsidP="005C441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441C">
              <w:rPr>
                <w:sz w:val="24"/>
                <w:szCs w:val="24"/>
              </w:rPr>
              <w:t>PLO #</w:t>
            </w:r>
            <w:r w:rsidRPr="005C441C">
              <w:rPr>
                <w:sz w:val="24"/>
                <w:szCs w:val="24"/>
              </w:rPr>
              <w:t>2</w:t>
            </w:r>
            <w:r w:rsidRPr="005C441C">
              <w:rPr>
                <w:sz w:val="24"/>
                <w:szCs w:val="24"/>
              </w:rPr>
              <w:t>: Students will describe and  relate self</w:t>
            </w:r>
            <w:r w:rsidRPr="005C441C">
              <w:rPr>
                <w:sz w:val="24"/>
                <w:szCs w:val="24"/>
              </w:rPr>
              <w:t xml:space="preserve">-reflective skills via regular </w:t>
            </w:r>
            <w:r w:rsidRPr="005C441C">
              <w:rPr>
                <w:sz w:val="24"/>
                <w:szCs w:val="24"/>
              </w:rPr>
              <w:t xml:space="preserve"> “journals”</w:t>
            </w:r>
            <w:r w:rsidRPr="005C441C">
              <w:rPr>
                <w:sz w:val="24"/>
                <w:szCs w:val="24"/>
              </w:rPr>
              <w:t xml:space="preserve"> based on clinical experiences/interactions</w:t>
            </w:r>
          </w:p>
        </w:tc>
      </w:tr>
      <w:tr w:rsidR="005C441C" w:rsidRPr="00850257" w:rsidTr="005C441C">
        <w:tc>
          <w:tcPr>
            <w:tcW w:w="3008" w:type="dxa"/>
          </w:tcPr>
          <w:p w:rsidR="005C441C" w:rsidRPr="00850257" w:rsidRDefault="005C441C" w:rsidP="00C55E8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1401 INTRO</w:t>
            </w:r>
          </w:p>
        </w:tc>
        <w:tc>
          <w:tcPr>
            <w:tcW w:w="3850" w:type="dxa"/>
          </w:tcPr>
          <w:p w:rsidR="005C441C" w:rsidRPr="00850257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4158" w:type="dxa"/>
          </w:tcPr>
          <w:p w:rsidR="005C441C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C441C" w:rsidRPr="00850257" w:rsidTr="005C441C">
        <w:tc>
          <w:tcPr>
            <w:tcW w:w="3008" w:type="dxa"/>
          </w:tcPr>
          <w:p w:rsidR="005C441C" w:rsidRPr="00850257" w:rsidRDefault="005C441C" w:rsidP="00C55E8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1191 Ethics &amp; Law</w:t>
            </w:r>
          </w:p>
        </w:tc>
        <w:tc>
          <w:tcPr>
            <w:tcW w:w="3850" w:type="dxa"/>
          </w:tcPr>
          <w:p w:rsidR="005C441C" w:rsidRPr="00850257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4158" w:type="dxa"/>
          </w:tcPr>
          <w:p w:rsidR="005C441C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C441C" w:rsidRPr="00850257" w:rsidTr="005C441C">
        <w:tc>
          <w:tcPr>
            <w:tcW w:w="3008" w:type="dxa"/>
          </w:tcPr>
          <w:p w:rsidR="005C441C" w:rsidRPr="00850257" w:rsidRDefault="005C441C" w:rsidP="00C55E8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1205 Tech Procedures I</w:t>
            </w:r>
          </w:p>
        </w:tc>
        <w:tc>
          <w:tcPr>
            <w:tcW w:w="3850" w:type="dxa"/>
          </w:tcPr>
          <w:p w:rsidR="005C441C" w:rsidRPr="00850257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158" w:type="dxa"/>
          </w:tcPr>
          <w:p w:rsidR="005C441C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C441C" w:rsidRPr="00850257" w:rsidTr="005C441C">
        <w:tc>
          <w:tcPr>
            <w:tcW w:w="3008" w:type="dxa"/>
          </w:tcPr>
          <w:p w:rsidR="005C441C" w:rsidRPr="00850257" w:rsidRDefault="005C441C" w:rsidP="00C55E8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1266 Practicum I</w:t>
            </w:r>
          </w:p>
        </w:tc>
        <w:tc>
          <w:tcPr>
            <w:tcW w:w="3850" w:type="dxa"/>
          </w:tcPr>
          <w:p w:rsidR="005C441C" w:rsidRPr="00850257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158" w:type="dxa"/>
          </w:tcPr>
          <w:p w:rsidR="005C441C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C441C" w:rsidRPr="00850257" w:rsidTr="005C441C">
        <w:tc>
          <w:tcPr>
            <w:tcW w:w="3008" w:type="dxa"/>
          </w:tcPr>
          <w:p w:rsidR="005C441C" w:rsidRPr="00850257" w:rsidRDefault="005C441C" w:rsidP="00C55E8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1142 QUALITY ASSURANCE</w:t>
            </w:r>
          </w:p>
        </w:tc>
        <w:tc>
          <w:tcPr>
            <w:tcW w:w="3850" w:type="dxa"/>
          </w:tcPr>
          <w:p w:rsidR="005C441C" w:rsidRPr="00850257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158" w:type="dxa"/>
          </w:tcPr>
          <w:p w:rsidR="005C441C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C441C" w:rsidRPr="00850257" w:rsidTr="005C441C">
        <w:tc>
          <w:tcPr>
            <w:tcW w:w="3008" w:type="dxa"/>
          </w:tcPr>
          <w:p w:rsidR="005C441C" w:rsidRPr="00850257" w:rsidRDefault="005C441C" w:rsidP="00C55E8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2407 DOSIMETRY I</w:t>
            </w:r>
          </w:p>
        </w:tc>
        <w:tc>
          <w:tcPr>
            <w:tcW w:w="3850" w:type="dxa"/>
          </w:tcPr>
          <w:p w:rsidR="005C441C" w:rsidRPr="00850257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158" w:type="dxa"/>
          </w:tcPr>
          <w:p w:rsidR="005C441C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C441C" w:rsidRPr="00850257" w:rsidTr="005C441C">
        <w:tc>
          <w:tcPr>
            <w:tcW w:w="3008" w:type="dxa"/>
          </w:tcPr>
          <w:p w:rsidR="005C441C" w:rsidRPr="00850257" w:rsidRDefault="005C441C" w:rsidP="00C55E8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1246 Tech Procedures II</w:t>
            </w:r>
          </w:p>
        </w:tc>
        <w:tc>
          <w:tcPr>
            <w:tcW w:w="3850" w:type="dxa"/>
          </w:tcPr>
          <w:p w:rsidR="005C441C" w:rsidRPr="00850257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158" w:type="dxa"/>
          </w:tcPr>
          <w:p w:rsidR="005C441C" w:rsidRDefault="005C441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6A24" w:rsidRPr="00850257" w:rsidTr="005C441C">
        <w:tc>
          <w:tcPr>
            <w:tcW w:w="3008" w:type="dxa"/>
          </w:tcPr>
          <w:p w:rsidR="00A26A24" w:rsidRPr="00850257" w:rsidRDefault="00A26A24" w:rsidP="00A26A2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1267 Practicum II</w:t>
            </w:r>
          </w:p>
        </w:tc>
        <w:tc>
          <w:tcPr>
            <w:tcW w:w="3850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158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A26A24" w:rsidRPr="00850257" w:rsidTr="005C441C">
        <w:tc>
          <w:tcPr>
            <w:tcW w:w="3008" w:type="dxa"/>
          </w:tcPr>
          <w:p w:rsidR="00A26A24" w:rsidRPr="00850257" w:rsidRDefault="00A26A24" w:rsidP="00A26A2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2401 ONCOLOGY I</w:t>
            </w:r>
          </w:p>
        </w:tc>
        <w:tc>
          <w:tcPr>
            <w:tcW w:w="3850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158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6A24" w:rsidRPr="00850257" w:rsidTr="005C441C">
        <w:tc>
          <w:tcPr>
            <w:tcW w:w="3008" w:type="dxa"/>
          </w:tcPr>
          <w:p w:rsidR="00A26A24" w:rsidRPr="00850257" w:rsidRDefault="00A26A24" w:rsidP="00A26A2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2231 Tech Procedures III</w:t>
            </w:r>
          </w:p>
        </w:tc>
        <w:tc>
          <w:tcPr>
            <w:tcW w:w="3850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6A24" w:rsidRPr="00850257" w:rsidTr="005C441C">
        <w:tc>
          <w:tcPr>
            <w:tcW w:w="3008" w:type="dxa"/>
          </w:tcPr>
          <w:p w:rsidR="00A26A24" w:rsidRPr="00850257" w:rsidRDefault="00A26A24" w:rsidP="00A26A2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2266 Practicum III</w:t>
            </w:r>
          </w:p>
        </w:tc>
        <w:tc>
          <w:tcPr>
            <w:tcW w:w="3850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26A24" w:rsidRPr="00850257" w:rsidTr="005C441C">
        <w:tc>
          <w:tcPr>
            <w:tcW w:w="3008" w:type="dxa"/>
          </w:tcPr>
          <w:p w:rsidR="00A26A24" w:rsidRPr="00850257" w:rsidRDefault="00A26A24" w:rsidP="00A26A2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2309 DOSIMETRY II</w:t>
            </w:r>
          </w:p>
        </w:tc>
        <w:tc>
          <w:tcPr>
            <w:tcW w:w="3850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6A24" w:rsidRPr="00850257" w:rsidTr="005C441C">
        <w:tc>
          <w:tcPr>
            <w:tcW w:w="3008" w:type="dxa"/>
          </w:tcPr>
          <w:p w:rsidR="00A26A24" w:rsidRPr="00850257" w:rsidRDefault="00A26A24" w:rsidP="00A26A2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2403 ONCOLOGY II</w:t>
            </w:r>
          </w:p>
        </w:tc>
        <w:tc>
          <w:tcPr>
            <w:tcW w:w="3850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6A24" w:rsidRPr="00850257" w:rsidTr="005C441C">
        <w:tc>
          <w:tcPr>
            <w:tcW w:w="3008" w:type="dxa"/>
          </w:tcPr>
          <w:p w:rsidR="00A26A24" w:rsidRPr="00850257" w:rsidRDefault="00A26A24" w:rsidP="00A26A2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2367 Practicum IV</w:t>
            </w:r>
          </w:p>
        </w:tc>
        <w:tc>
          <w:tcPr>
            <w:tcW w:w="3850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26A24" w:rsidRPr="00850257" w:rsidTr="005C441C">
        <w:tc>
          <w:tcPr>
            <w:tcW w:w="3008" w:type="dxa"/>
          </w:tcPr>
          <w:p w:rsidR="00A26A24" w:rsidRPr="00850257" w:rsidRDefault="00A26A24" w:rsidP="00A26A2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2366 Practicum V</w:t>
            </w:r>
          </w:p>
        </w:tc>
        <w:tc>
          <w:tcPr>
            <w:tcW w:w="3850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26A24" w:rsidRPr="00850257" w:rsidTr="005C441C">
        <w:tc>
          <w:tcPr>
            <w:tcW w:w="3008" w:type="dxa"/>
          </w:tcPr>
          <w:p w:rsidR="00A26A24" w:rsidRDefault="00A26A24" w:rsidP="00A26A2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1271 TECHNOLOGY RESEARCH</w:t>
            </w:r>
          </w:p>
        </w:tc>
        <w:tc>
          <w:tcPr>
            <w:tcW w:w="3850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A26A24" w:rsidRPr="00850257" w:rsidRDefault="00A26A24" w:rsidP="00A26A2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55E84" w:rsidRDefault="00C55E84" w:rsidP="00C55E84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C55E84" w:rsidRDefault="00C55E84" w:rsidP="00C55E84">
      <w:pPr>
        <w:tabs>
          <w:tab w:val="left" w:pos="1425"/>
        </w:tabs>
        <w:rPr>
          <w:b/>
          <w:sz w:val="24"/>
          <w:szCs w:val="24"/>
        </w:rPr>
      </w:pPr>
    </w:p>
    <w:p w:rsidR="0014605D" w:rsidRDefault="0014605D" w:rsidP="00C55E84">
      <w:pPr>
        <w:tabs>
          <w:tab w:val="left" w:pos="1425"/>
        </w:tabs>
        <w:rPr>
          <w:b/>
          <w:sz w:val="24"/>
          <w:szCs w:val="24"/>
        </w:rPr>
      </w:pPr>
    </w:p>
    <w:p w:rsidR="0014605D" w:rsidRDefault="0014605D" w:rsidP="00C55E84">
      <w:pPr>
        <w:tabs>
          <w:tab w:val="left" w:pos="1425"/>
        </w:tabs>
        <w:rPr>
          <w:b/>
          <w:sz w:val="24"/>
          <w:szCs w:val="24"/>
        </w:rPr>
      </w:pPr>
    </w:p>
    <w:p w:rsidR="004E6F01" w:rsidRDefault="004E6F01" w:rsidP="00C55E84">
      <w:pPr>
        <w:tabs>
          <w:tab w:val="left" w:pos="1425"/>
        </w:tabs>
        <w:rPr>
          <w:b/>
          <w:sz w:val="24"/>
          <w:szCs w:val="24"/>
        </w:rPr>
      </w:pPr>
    </w:p>
    <w:p w:rsidR="004E6F01" w:rsidRDefault="004E6F01" w:rsidP="00C55E84">
      <w:pPr>
        <w:tabs>
          <w:tab w:val="left" w:pos="1425"/>
        </w:tabs>
        <w:rPr>
          <w:b/>
          <w:sz w:val="24"/>
          <w:szCs w:val="24"/>
        </w:rPr>
      </w:pPr>
    </w:p>
    <w:p w:rsidR="0014605D" w:rsidRPr="00850257" w:rsidRDefault="0014605D" w:rsidP="00C55E84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908"/>
        <w:gridCol w:w="2250"/>
        <w:gridCol w:w="2250"/>
        <w:gridCol w:w="2430"/>
        <w:gridCol w:w="1952"/>
      </w:tblGrid>
      <w:tr w:rsidR="00F560AB" w:rsidRPr="00850257" w:rsidTr="00843320">
        <w:tc>
          <w:tcPr>
            <w:tcW w:w="10790" w:type="dxa"/>
            <w:gridSpan w:val="5"/>
          </w:tcPr>
          <w:p w:rsidR="00F560AB" w:rsidRPr="004E6F01" w:rsidRDefault="00F560AB" w:rsidP="004E6F01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Goal #</w:t>
            </w:r>
            <w:r w:rsidR="007C583C">
              <w:rPr>
                <w:b/>
                <w:sz w:val="24"/>
                <w:szCs w:val="24"/>
              </w:rPr>
              <w:t>2</w:t>
            </w:r>
            <w:r w:rsidRPr="00850257">
              <w:rPr>
                <w:b/>
                <w:sz w:val="24"/>
                <w:szCs w:val="24"/>
              </w:rPr>
              <w:t>:</w:t>
            </w:r>
            <w:r w:rsidR="00CB2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83C" w:rsidRPr="004E6F01">
              <w:rPr>
                <w:rFonts w:ascii="Times New Roman" w:hAnsi="Times New Roman" w:cs="Times New Roman"/>
                <w:sz w:val="28"/>
                <w:szCs w:val="28"/>
              </w:rPr>
              <w:t>To graduate students who i</w:t>
            </w:r>
            <w:r w:rsidR="00CB261F" w:rsidRPr="004E6F01">
              <w:rPr>
                <w:rFonts w:ascii="Times New Roman" w:hAnsi="Times New Roman" w:cs="Times New Roman"/>
                <w:sz w:val="28"/>
                <w:szCs w:val="28"/>
              </w:rPr>
              <w:t>ncorporate</w:t>
            </w:r>
            <w:r w:rsidR="00CB261F">
              <w:rPr>
                <w:rFonts w:ascii="Times New Roman" w:hAnsi="Times New Roman" w:cs="Times New Roman"/>
                <w:sz w:val="28"/>
                <w:szCs w:val="28"/>
              </w:rPr>
              <w:t xml:space="preserve"> synthesis and application of curricular information </w:t>
            </w:r>
            <w:r w:rsidR="007C5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B261F">
              <w:rPr>
                <w:rFonts w:ascii="Times New Roman" w:hAnsi="Times New Roman" w:cs="Times New Roman"/>
                <w:sz w:val="28"/>
                <w:szCs w:val="28"/>
              </w:rPr>
              <w:t>to include incorporation of general education skills</w:t>
            </w:r>
            <w:r w:rsidR="007C58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3320" w:rsidRPr="00850257" w:rsidTr="00205B23">
        <w:trPr>
          <w:trHeight w:val="1052"/>
        </w:trPr>
        <w:tc>
          <w:tcPr>
            <w:tcW w:w="1908" w:type="dxa"/>
            <w:shd w:val="clear" w:color="auto" w:fill="D9D9D9" w:themeFill="background1" w:themeFillShade="D9"/>
          </w:tcPr>
          <w:p w:rsidR="00843320" w:rsidRPr="00850257" w:rsidRDefault="00843320" w:rsidP="00F00EF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43320" w:rsidRPr="00850257" w:rsidRDefault="00843320" w:rsidP="004E6F0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The student will demonstrate </w:t>
            </w:r>
            <w:r w:rsidR="00205B23" w:rsidRPr="00205B23">
              <w:rPr>
                <w:b/>
                <w:sz w:val="24"/>
                <w:szCs w:val="24"/>
                <w:highlight w:val="yellow"/>
              </w:rPr>
              <w:t>X</w:t>
            </w:r>
            <w:r w:rsidR="00205B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proficiency</w:t>
            </w:r>
            <w:r w:rsidR="004E6F01">
              <w:rPr>
                <w:b/>
                <w:sz w:val="24"/>
                <w:szCs w:val="24"/>
              </w:rPr>
              <w:t xml:space="preserve"> in the field </w:t>
            </w:r>
            <w:r w:rsidR="004E6F01" w:rsidRPr="004E6F01">
              <w:rPr>
                <w:b/>
                <w:sz w:val="24"/>
                <w:szCs w:val="24"/>
                <w:highlight w:val="yellow"/>
              </w:rPr>
              <w:t>(e.g. anatomy and physiology, oncology, etc.)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E6F01">
              <w:rPr>
                <w:b/>
                <w:sz w:val="24"/>
                <w:szCs w:val="24"/>
              </w:rPr>
              <w:br/>
            </w:r>
            <w:r w:rsidR="004E6F01" w:rsidRPr="004E6F01">
              <w:rPr>
                <w:b/>
                <w:sz w:val="24"/>
                <w:szCs w:val="24"/>
                <w:highlight w:val="yellow"/>
              </w:rPr>
              <w:t>COULD EXPAND TO MULTIPLE AREAS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43320" w:rsidRPr="00850257" w:rsidRDefault="00205B23" w:rsidP="00205B2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The student will demonstrate </w:t>
            </w:r>
            <w:r w:rsidRPr="00205B23">
              <w:rPr>
                <w:b/>
                <w:sz w:val="24"/>
                <w:szCs w:val="24"/>
                <w:highlight w:val="yellow"/>
              </w:rPr>
              <w:t>Y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proficiency in the field </w:t>
            </w:r>
            <w:r w:rsidRPr="004E6F01">
              <w:rPr>
                <w:b/>
                <w:sz w:val="24"/>
                <w:szCs w:val="24"/>
                <w:highlight w:val="yellow"/>
              </w:rPr>
              <w:t>(e.g. anatomy and physiology, oncology, etc.)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4E6F01">
              <w:rPr>
                <w:b/>
                <w:sz w:val="24"/>
                <w:szCs w:val="24"/>
                <w:highlight w:val="yellow"/>
              </w:rPr>
              <w:t>COULD EXPAND TO MULTIPLE AREAS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843320" w:rsidRPr="00850257" w:rsidRDefault="00205B23" w:rsidP="00F00EF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The student will demonstrate </w:t>
            </w:r>
            <w:r w:rsidRPr="00205B23">
              <w:rPr>
                <w:b/>
                <w:sz w:val="24"/>
                <w:szCs w:val="24"/>
                <w:highlight w:val="yellow"/>
              </w:rPr>
              <w:t>Z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proficiency in the field </w:t>
            </w:r>
            <w:r w:rsidRPr="004E6F01">
              <w:rPr>
                <w:b/>
                <w:sz w:val="24"/>
                <w:szCs w:val="24"/>
                <w:highlight w:val="yellow"/>
              </w:rPr>
              <w:t>(e.g. anatomy and physiology, oncology, etc.)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4E6F01">
              <w:rPr>
                <w:b/>
                <w:sz w:val="24"/>
                <w:szCs w:val="24"/>
                <w:highlight w:val="yellow"/>
              </w:rPr>
              <w:t>COULD EXPAND TO MULTIPLE AREAS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843320" w:rsidRPr="00850257" w:rsidRDefault="00205B23" w:rsidP="00205B2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205B23">
              <w:rPr>
                <w:b/>
                <w:sz w:val="24"/>
                <w:szCs w:val="24"/>
                <w:highlight w:val="yellow"/>
              </w:rPr>
              <w:t>PLO #</w:t>
            </w:r>
            <w:r w:rsidRPr="00205B23">
              <w:rPr>
                <w:b/>
                <w:sz w:val="24"/>
                <w:szCs w:val="24"/>
                <w:highlight w:val="yellow"/>
              </w:rPr>
              <w:t>4</w:t>
            </w:r>
            <w:proofErr w:type="gramStart"/>
            <w:r w:rsidRPr="00205B23">
              <w:rPr>
                <w:b/>
                <w:sz w:val="24"/>
                <w:szCs w:val="24"/>
                <w:highlight w:val="yellow"/>
              </w:rPr>
              <w:t>?</w:t>
            </w:r>
            <w:r w:rsidRPr="00205B23">
              <w:rPr>
                <w:b/>
                <w:sz w:val="24"/>
                <w:szCs w:val="24"/>
                <w:highlight w:val="yellow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 xml:space="preserve"> The student will describe and defend positions in the Radiation Therapy field.</w:t>
            </w: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1401 INTRO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52" w:type="dxa"/>
          </w:tcPr>
          <w:p w:rsidR="00843320" w:rsidRPr="00850257" w:rsidRDefault="00B13920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</w:t>
            </w:r>
            <w:r w:rsidR="00205B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1191 Ethics &amp; Law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52" w:type="dxa"/>
          </w:tcPr>
          <w:p w:rsidR="00843320" w:rsidRPr="00850257" w:rsidRDefault="00B13920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</w:t>
            </w:r>
            <w:r w:rsidR="00205B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1205 Tech Procedures 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52" w:type="dxa"/>
          </w:tcPr>
          <w:p w:rsidR="00843320" w:rsidRPr="00850257" w:rsidRDefault="00843320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1266 Practicum 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52" w:type="dxa"/>
          </w:tcPr>
          <w:p w:rsidR="00843320" w:rsidRPr="00850257" w:rsidRDefault="00843320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1142 QUALITY ASSURANCE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52" w:type="dxa"/>
          </w:tcPr>
          <w:p w:rsidR="00843320" w:rsidRPr="00850257" w:rsidRDefault="00B13920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2407 DOSIMETRY 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52" w:type="dxa"/>
          </w:tcPr>
          <w:p w:rsidR="00843320" w:rsidRPr="00850257" w:rsidRDefault="00843320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</w:t>
            </w:r>
            <w:r w:rsidR="00205B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1246 Tech Procedures II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52" w:type="dxa"/>
          </w:tcPr>
          <w:p w:rsidR="00843320" w:rsidRPr="00850257" w:rsidRDefault="00843320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1267 Practicum II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52" w:type="dxa"/>
          </w:tcPr>
          <w:p w:rsidR="00843320" w:rsidRPr="00850257" w:rsidRDefault="00843320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2401 ONCOLOGY 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52" w:type="dxa"/>
          </w:tcPr>
          <w:p w:rsidR="00843320" w:rsidRPr="008B2ED3" w:rsidRDefault="00843320" w:rsidP="00843320">
            <w:pPr>
              <w:tabs>
                <w:tab w:val="left" w:pos="1425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2231 Tech Procedures III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52" w:type="dxa"/>
          </w:tcPr>
          <w:p w:rsidR="00843320" w:rsidRPr="008B2ED3" w:rsidRDefault="00843320" w:rsidP="00843320">
            <w:pPr>
              <w:tabs>
                <w:tab w:val="left" w:pos="1425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2266 Practicum III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52" w:type="dxa"/>
          </w:tcPr>
          <w:p w:rsidR="00843320" w:rsidRPr="008B2ED3" w:rsidRDefault="00843320" w:rsidP="00843320">
            <w:pPr>
              <w:tabs>
                <w:tab w:val="left" w:pos="1425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2309 DOSIMETRY II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52" w:type="dxa"/>
          </w:tcPr>
          <w:p w:rsidR="00843320" w:rsidRPr="008B2ED3" w:rsidRDefault="00843320" w:rsidP="00843320">
            <w:pPr>
              <w:tabs>
                <w:tab w:val="left" w:pos="1425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2403 ONCOLOGY II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52" w:type="dxa"/>
          </w:tcPr>
          <w:p w:rsidR="00843320" w:rsidRPr="008B2ED3" w:rsidRDefault="00843320" w:rsidP="00843320">
            <w:pPr>
              <w:tabs>
                <w:tab w:val="left" w:pos="1425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2367 Practicum IV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52" w:type="dxa"/>
          </w:tcPr>
          <w:p w:rsidR="00843320" w:rsidRPr="008B2ED3" w:rsidRDefault="00843320" w:rsidP="00843320">
            <w:pPr>
              <w:tabs>
                <w:tab w:val="left" w:pos="1425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Pr="00850257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RADT 2366 </w:t>
            </w:r>
            <w:r>
              <w:rPr>
                <w:b/>
                <w:sz w:val="24"/>
                <w:szCs w:val="24"/>
              </w:rPr>
              <w:lastRenderedPageBreak/>
              <w:t>Practicum V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952" w:type="dxa"/>
          </w:tcPr>
          <w:p w:rsidR="00843320" w:rsidRPr="008B2ED3" w:rsidRDefault="00843320" w:rsidP="00843320">
            <w:pPr>
              <w:tabs>
                <w:tab w:val="left" w:pos="1425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43320" w:rsidRPr="00850257" w:rsidTr="00205B23">
        <w:tc>
          <w:tcPr>
            <w:tcW w:w="1908" w:type="dxa"/>
          </w:tcPr>
          <w:p w:rsidR="00843320" w:rsidRDefault="00843320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</w:t>
            </w:r>
            <w:r w:rsidR="00205B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1271 TECHNOLOGY RESEARCH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25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430" w:type="dxa"/>
          </w:tcPr>
          <w:p w:rsidR="00843320" w:rsidRPr="00850257" w:rsidRDefault="00205B23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952" w:type="dxa"/>
          </w:tcPr>
          <w:p w:rsidR="00843320" w:rsidRPr="008B2ED3" w:rsidRDefault="009A7FCB" w:rsidP="00843320">
            <w:pPr>
              <w:tabs>
                <w:tab w:val="left" w:pos="142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9A7FCB">
              <w:rPr>
                <w:b/>
                <w:sz w:val="24"/>
                <w:szCs w:val="24"/>
              </w:rPr>
              <w:t>M</w:t>
            </w:r>
          </w:p>
        </w:tc>
      </w:tr>
    </w:tbl>
    <w:p w:rsidR="00C55E84" w:rsidRDefault="00C55E84" w:rsidP="00C55E84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205B23" w:rsidRPr="00850257" w:rsidRDefault="00205B23" w:rsidP="00C55E84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725"/>
        <w:gridCol w:w="1538"/>
        <w:gridCol w:w="1516"/>
        <w:gridCol w:w="1712"/>
        <w:gridCol w:w="1421"/>
        <w:gridCol w:w="1442"/>
      </w:tblGrid>
      <w:tr w:rsidR="00843320" w:rsidRPr="00850257" w:rsidTr="009E5EB1">
        <w:tc>
          <w:tcPr>
            <w:tcW w:w="11016" w:type="dxa"/>
            <w:gridSpan w:val="7"/>
          </w:tcPr>
          <w:p w:rsidR="00843320" w:rsidRDefault="00843320" w:rsidP="009B0C60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Goal #3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To </w:t>
            </w:r>
            <w:r w:rsidRPr="008433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graduate students who demonstrate competency attainment through the high-impact assignments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”- </w:t>
            </w:r>
            <w:r w:rsidRPr="008433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This may not be the best wording, but it turns it to a student focus</w:t>
            </w:r>
          </w:p>
          <w:p w:rsidR="00843320" w:rsidRPr="00843320" w:rsidRDefault="00843320" w:rsidP="009B0C60">
            <w:pPr>
              <w:ind w:left="720" w:hanging="72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43320">
              <w:rPr>
                <w:rFonts w:ascii="Times New Roman" w:hAnsi="Times New Roman" w:cs="Times New Roman"/>
                <w:strike/>
                <w:sz w:val="28"/>
                <w:szCs w:val="28"/>
              </w:rPr>
              <w:t>Curriculum will include “high impact” assignments</w:t>
            </w:r>
          </w:p>
          <w:p w:rsidR="00843320" w:rsidRDefault="00843320" w:rsidP="009B0C6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Assignments include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BlackBoard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Collaborate, chat, discussion boards, journals, Case Studies, community service, internship, capstone course projects (including research assignments and professional special topics assignment as demonstrated by assignments in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BlackBoard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Student Clinical Handbook, or other means.</w:t>
            </w:r>
          </w:p>
          <w:p w:rsidR="00843320" w:rsidRDefault="00843320" w:rsidP="009B0C60">
            <w:pPr>
              <w:ind w:left="720" w:hanging="720"/>
              <w:rPr>
                <w:b/>
                <w:sz w:val="24"/>
                <w:szCs w:val="24"/>
              </w:rPr>
            </w:pPr>
          </w:p>
        </w:tc>
      </w:tr>
      <w:tr w:rsidR="002C4844" w:rsidRPr="00850257" w:rsidTr="0094163C">
        <w:trPr>
          <w:trHeight w:val="1052"/>
        </w:trPr>
        <w:tc>
          <w:tcPr>
            <w:tcW w:w="1662" w:type="dxa"/>
            <w:shd w:val="clear" w:color="auto" w:fill="D9D9D9" w:themeFill="background1" w:themeFillShade="D9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  <w:r w:rsidR="00843320">
              <w:rPr>
                <w:b/>
                <w:sz w:val="24"/>
                <w:szCs w:val="24"/>
              </w:rPr>
              <w:br/>
            </w:r>
            <w:r w:rsidR="00843320">
              <w:rPr>
                <w:b/>
                <w:sz w:val="24"/>
                <w:szCs w:val="24"/>
              </w:rPr>
              <w:br/>
            </w:r>
            <w:r w:rsidR="00843320" w:rsidRPr="00843320">
              <w:rPr>
                <w:b/>
                <w:sz w:val="24"/>
                <w:szCs w:val="24"/>
                <w:highlight w:val="yellow"/>
              </w:rPr>
              <w:t>The first word was changed for you, but you might ensure other words are best word choice and use “bloom’s” verbs.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Students will </w:t>
            </w:r>
            <w:r w:rsidRPr="00843320">
              <w:rPr>
                <w:b/>
                <w:strike/>
                <w:sz w:val="24"/>
                <w:szCs w:val="24"/>
              </w:rPr>
              <w:t>submit library assignments demonstrating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43320" w:rsidRPr="00843320">
              <w:rPr>
                <w:b/>
                <w:sz w:val="24"/>
                <w:szCs w:val="24"/>
                <w:highlight w:val="yellow"/>
              </w:rPr>
              <w:t>apply</w:t>
            </w:r>
            <w:r w:rsidR="0084332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library database and basic research skills</w:t>
            </w:r>
          </w:p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2C4844" w:rsidRPr="00850257" w:rsidRDefault="002C4844" w:rsidP="005C441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  <w:r>
              <w:rPr>
                <w:b/>
                <w:sz w:val="24"/>
                <w:szCs w:val="24"/>
              </w:rPr>
              <w:t xml:space="preserve"> Students will engage in professional development assignments—including Community Service, and other professional projects.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2C4844" w:rsidRPr="00850257" w:rsidRDefault="002C4844" w:rsidP="002C484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  <w:r>
              <w:rPr>
                <w:b/>
                <w:sz w:val="24"/>
                <w:szCs w:val="24"/>
              </w:rPr>
              <w:t xml:space="preserve"> Students will describe and  relate self-reflective skills via regular clinical “journals” 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:rsidR="002C4844" w:rsidRPr="00850257" w:rsidRDefault="002C4844" w:rsidP="002C484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#6: Students will progress in professional clinical skills through increasingly complex Practicum objectives</w:t>
            </w: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1401 INTRO</w:t>
            </w:r>
          </w:p>
        </w:tc>
        <w:tc>
          <w:tcPr>
            <w:tcW w:w="1725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RADT1191 Ethics &amp; Law</w:t>
            </w:r>
          </w:p>
        </w:tc>
        <w:tc>
          <w:tcPr>
            <w:tcW w:w="1725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RADT1205 Tech Procedures I</w:t>
            </w:r>
          </w:p>
        </w:tc>
        <w:tc>
          <w:tcPr>
            <w:tcW w:w="1725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1266 Practicum I</w:t>
            </w:r>
          </w:p>
        </w:tc>
        <w:tc>
          <w:tcPr>
            <w:tcW w:w="1725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21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42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1142 QUALITY ASSURANCE</w:t>
            </w:r>
          </w:p>
        </w:tc>
        <w:tc>
          <w:tcPr>
            <w:tcW w:w="1725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2407 DOSIMETRY I</w:t>
            </w:r>
          </w:p>
        </w:tc>
        <w:tc>
          <w:tcPr>
            <w:tcW w:w="1725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RADT1246 Tech Procedures II</w:t>
            </w:r>
          </w:p>
        </w:tc>
        <w:tc>
          <w:tcPr>
            <w:tcW w:w="1725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RADT 1267 </w:t>
            </w:r>
            <w:r>
              <w:rPr>
                <w:b/>
                <w:sz w:val="24"/>
                <w:szCs w:val="24"/>
              </w:rPr>
              <w:lastRenderedPageBreak/>
              <w:t>Practicum II</w:t>
            </w:r>
          </w:p>
        </w:tc>
        <w:tc>
          <w:tcPr>
            <w:tcW w:w="1725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16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421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442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2401 ONCOLOGY I</w:t>
            </w:r>
          </w:p>
        </w:tc>
        <w:tc>
          <w:tcPr>
            <w:tcW w:w="1725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2231 Tech Procedures III</w:t>
            </w:r>
          </w:p>
        </w:tc>
        <w:tc>
          <w:tcPr>
            <w:tcW w:w="1725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2266 Practicum III</w:t>
            </w:r>
          </w:p>
        </w:tc>
        <w:tc>
          <w:tcPr>
            <w:tcW w:w="1725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516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442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2309 DOSIMETRY II</w:t>
            </w:r>
          </w:p>
        </w:tc>
        <w:tc>
          <w:tcPr>
            <w:tcW w:w="1725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2403 ONCOLOGY II</w:t>
            </w:r>
          </w:p>
        </w:tc>
        <w:tc>
          <w:tcPr>
            <w:tcW w:w="1725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2367 Practicum IV</w:t>
            </w:r>
          </w:p>
        </w:tc>
        <w:tc>
          <w:tcPr>
            <w:tcW w:w="1725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516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442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2C4844" w:rsidRPr="00850257" w:rsidTr="0094163C">
        <w:tc>
          <w:tcPr>
            <w:tcW w:w="1662" w:type="dxa"/>
          </w:tcPr>
          <w:p w:rsidR="002C4844" w:rsidRPr="00850257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 2366 Practicum V</w:t>
            </w:r>
          </w:p>
        </w:tc>
        <w:tc>
          <w:tcPr>
            <w:tcW w:w="1725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516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442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2C4844" w:rsidRPr="00850257" w:rsidTr="0094163C">
        <w:tc>
          <w:tcPr>
            <w:tcW w:w="1662" w:type="dxa"/>
          </w:tcPr>
          <w:p w:rsidR="002C4844" w:rsidRDefault="002C4844" w:rsidP="009B0C6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RADT1271 TECHNOLOGY RESEARCH</w:t>
            </w:r>
          </w:p>
        </w:tc>
        <w:tc>
          <w:tcPr>
            <w:tcW w:w="1725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38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94163C">
              <w:rPr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1712" w:type="dxa"/>
          </w:tcPr>
          <w:p w:rsidR="002C4844" w:rsidRPr="00850257" w:rsidRDefault="0094163C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844" w:rsidRPr="00850257" w:rsidRDefault="002C4844" w:rsidP="008433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7E70" w:rsidRDefault="001E7E70" w:rsidP="001E7E70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43320" w:rsidRDefault="00843320" w:rsidP="001E7E70">
      <w:pPr>
        <w:tabs>
          <w:tab w:val="left" w:pos="1425"/>
        </w:tabs>
        <w:rPr>
          <w:b/>
          <w:sz w:val="24"/>
          <w:szCs w:val="24"/>
        </w:rPr>
      </w:pPr>
    </w:p>
    <w:p w:rsidR="00843320" w:rsidRDefault="00843320" w:rsidP="001E7E70">
      <w:pPr>
        <w:tabs>
          <w:tab w:val="left" w:pos="1425"/>
        </w:tabs>
        <w:rPr>
          <w:b/>
          <w:sz w:val="24"/>
          <w:szCs w:val="24"/>
        </w:rPr>
      </w:pPr>
    </w:p>
    <w:p w:rsidR="00843320" w:rsidRDefault="00843320" w:rsidP="001E7E70">
      <w:pPr>
        <w:tabs>
          <w:tab w:val="left" w:pos="1425"/>
        </w:tabs>
        <w:rPr>
          <w:b/>
          <w:sz w:val="24"/>
          <w:szCs w:val="24"/>
        </w:rPr>
      </w:pPr>
    </w:p>
    <w:p w:rsidR="00843320" w:rsidRDefault="00843320" w:rsidP="001E7E70">
      <w:pPr>
        <w:tabs>
          <w:tab w:val="left" w:pos="1425"/>
        </w:tabs>
        <w:rPr>
          <w:b/>
          <w:sz w:val="24"/>
          <w:szCs w:val="24"/>
        </w:rPr>
      </w:pPr>
    </w:p>
    <w:p w:rsidR="00843320" w:rsidRDefault="00843320" w:rsidP="001E7E70">
      <w:pPr>
        <w:tabs>
          <w:tab w:val="left" w:pos="1425"/>
        </w:tabs>
        <w:rPr>
          <w:b/>
          <w:sz w:val="24"/>
          <w:szCs w:val="24"/>
        </w:rPr>
      </w:pPr>
    </w:p>
    <w:p w:rsidR="00843320" w:rsidRDefault="00843320" w:rsidP="001E7E70">
      <w:pPr>
        <w:tabs>
          <w:tab w:val="left" w:pos="1425"/>
        </w:tabs>
        <w:rPr>
          <w:b/>
          <w:sz w:val="24"/>
          <w:szCs w:val="24"/>
        </w:rPr>
      </w:pPr>
    </w:p>
    <w:p w:rsidR="00843320" w:rsidRDefault="00843320" w:rsidP="001E7E70">
      <w:pPr>
        <w:tabs>
          <w:tab w:val="left" w:pos="1425"/>
        </w:tabs>
        <w:rPr>
          <w:b/>
          <w:sz w:val="24"/>
          <w:szCs w:val="24"/>
        </w:rPr>
      </w:pPr>
    </w:p>
    <w:p w:rsidR="00843320" w:rsidRDefault="00843320" w:rsidP="001E7E70">
      <w:pPr>
        <w:tabs>
          <w:tab w:val="left" w:pos="1425"/>
        </w:tabs>
        <w:rPr>
          <w:b/>
          <w:sz w:val="24"/>
          <w:szCs w:val="24"/>
        </w:rPr>
      </w:pPr>
    </w:p>
    <w:p w:rsidR="00843320" w:rsidRDefault="00843320" w:rsidP="001E7E70">
      <w:pPr>
        <w:tabs>
          <w:tab w:val="left" w:pos="1425"/>
        </w:tabs>
        <w:rPr>
          <w:b/>
          <w:sz w:val="24"/>
          <w:szCs w:val="24"/>
        </w:rPr>
      </w:pPr>
    </w:p>
    <w:p w:rsidR="00843320" w:rsidRDefault="00843320" w:rsidP="001E7E70">
      <w:pPr>
        <w:tabs>
          <w:tab w:val="left" w:pos="1425"/>
        </w:tabs>
        <w:rPr>
          <w:b/>
          <w:sz w:val="24"/>
          <w:szCs w:val="24"/>
        </w:rPr>
      </w:pPr>
    </w:p>
    <w:p w:rsidR="008E3F95" w:rsidRPr="00790E52" w:rsidRDefault="008E3F95" w:rsidP="001E7E70">
      <w:pPr>
        <w:tabs>
          <w:tab w:val="left" w:pos="1425"/>
        </w:tabs>
        <w:rPr>
          <w:b/>
          <w:sz w:val="24"/>
          <w:szCs w:val="24"/>
          <w:u w:val="single"/>
        </w:rPr>
      </w:pPr>
      <w:r w:rsidRPr="00790E52">
        <w:rPr>
          <w:b/>
          <w:sz w:val="24"/>
          <w:szCs w:val="24"/>
          <w:u w:val="single"/>
        </w:rPr>
        <w:t>PROGRAM</w:t>
      </w:r>
      <w:r w:rsidR="00846E9A" w:rsidRPr="00790E52">
        <w:rPr>
          <w:b/>
          <w:sz w:val="24"/>
          <w:szCs w:val="24"/>
          <w:u w:val="single"/>
        </w:rPr>
        <w:t>-CENTRIC</w:t>
      </w:r>
      <w:r w:rsidRPr="00790E52">
        <w:rPr>
          <w:b/>
          <w:sz w:val="24"/>
          <w:szCs w:val="24"/>
          <w:u w:val="single"/>
        </w:rPr>
        <w:t xml:space="preserve"> GOALS (Not Learning Goals)</w:t>
      </w:r>
    </w:p>
    <w:p w:rsidR="00594FB6" w:rsidRPr="00594FB6" w:rsidRDefault="00594FB6" w:rsidP="001E7E70">
      <w:pPr>
        <w:tabs>
          <w:tab w:val="left" w:pos="1425"/>
        </w:tabs>
        <w:rPr>
          <w:sz w:val="24"/>
          <w:szCs w:val="24"/>
        </w:rPr>
      </w:pPr>
      <w:r w:rsidRPr="0091388E">
        <w:rPr>
          <w:sz w:val="24"/>
          <w:szCs w:val="24"/>
          <w:highlight w:val="yellow"/>
        </w:rPr>
        <w:t xml:space="preserve">None of the things you want to accomplish are bad goals/outcomes, but </w:t>
      </w:r>
      <w:r w:rsidR="0091388E" w:rsidRPr="0091388E">
        <w:rPr>
          <w:sz w:val="24"/>
          <w:szCs w:val="24"/>
          <w:highlight w:val="yellow"/>
        </w:rPr>
        <w:t>just like the student goals, you might consider flipping your goal statements so that the client/faculty is listed first (e.g. Goal 5 becomes “Faculty will demonstrate technological competency”). You might also consider being more prescriptive with your outcomes (e.g. Faculty will apply training knowledge and create lessons using “</w:t>
      </w:r>
      <w:proofErr w:type="spellStart"/>
      <w:r w:rsidR="0091388E" w:rsidRPr="0091388E">
        <w:rPr>
          <w:sz w:val="24"/>
          <w:szCs w:val="24"/>
          <w:highlight w:val="yellow"/>
        </w:rPr>
        <w:t>Softchalk</w:t>
      </w:r>
      <w:proofErr w:type="spellEnd"/>
      <w:r w:rsidR="0091388E" w:rsidRPr="0091388E">
        <w:rPr>
          <w:sz w:val="24"/>
          <w:szCs w:val="24"/>
          <w:highlight w:val="yellow"/>
        </w:rPr>
        <w:t>” software/tools”)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3F95" w:rsidRPr="00850257" w:rsidTr="0094086A">
        <w:tc>
          <w:tcPr>
            <w:tcW w:w="10790" w:type="dxa"/>
          </w:tcPr>
          <w:p w:rsidR="008E3F95" w:rsidRDefault="008E3F95" w:rsidP="0094086A">
            <w:pPr>
              <w:widowControl w:val="0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  <w:r w:rsidRPr="00C354A3">
              <w:rPr>
                <w:rFonts w:ascii="Times New Roman" w:hAnsi="Times New Roman" w:cs="Times New Roman"/>
                <w:sz w:val="28"/>
                <w:szCs w:val="28"/>
              </w:rPr>
              <w:t xml:space="preserve"> Be in a position, with respect to online course development, to be able to implement online program by Fall 2016</w:t>
            </w:r>
          </w:p>
          <w:p w:rsidR="00594FB6" w:rsidRDefault="00594FB6" w:rsidP="0094086A">
            <w:pPr>
              <w:widowControl w:val="0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B6" w:rsidRPr="00C354A3" w:rsidRDefault="00594FB6" w:rsidP="0094086A">
            <w:pPr>
              <w:widowControl w:val="0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Outcomes:</w:t>
            </w:r>
          </w:p>
          <w:p w:rsidR="008E3F95" w:rsidRPr="00C354A3" w:rsidRDefault="008E3F95" w:rsidP="0094086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Have all admission procedures and distance clinical site procedures implemented in time for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Fall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2016 100% online offering, to include formatting for typical applicants and for 16 month Advanced Standing applicants.</w:t>
            </w:r>
          </w:p>
          <w:p w:rsidR="008E3F95" w:rsidRPr="0091388E" w:rsidRDefault="008E3F95" w:rsidP="0094086A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Continue online development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in line with program accreditation Standards</w:t>
            </w:r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8E3F95" w:rsidRPr="00850257" w:rsidRDefault="008E3F95" w:rsidP="001E7E70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7C583C" w:rsidRPr="00850257" w:rsidTr="00594FB6">
        <w:tc>
          <w:tcPr>
            <w:tcW w:w="10818" w:type="dxa"/>
          </w:tcPr>
          <w:p w:rsidR="007C583C" w:rsidRDefault="007C583C" w:rsidP="0094086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 w:rsidR="00594FB6">
              <w:rPr>
                <w:b/>
                <w:sz w:val="24"/>
                <w:szCs w:val="24"/>
              </w:rPr>
              <w:t>5</w:t>
            </w:r>
            <w:r w:rsidRPr="00850257">
              <w:rPr>
                <w:b/>
                <w:sz w:val="24"/>
                <w:szCs w:val="24"/>
              </w:rPr>
              <w:t>:</w:t>
            </w:r>
            <w:r w:rsidRPr="00C354A3">
              <w:rPr>
                <w:rFonts w:ascii="Times New Roman" w:hAnsi="Times New Roman" w:cs="Times New Roman"/>
                <w:sz w:val="28"/>
                <w:szCs w:val="28"/>
              </w:rPr>
              <w:t xml:space="preserve"> Develop </w:t>
            </w:r>
            <w:r w:rsidRPr="00D242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faculty</w:t>
            </w:r>
            <w:r w:rsidRPr="00C354A3">
              <w:rPr>
                <w:rFonts w:ascii="Times New Roman" w:hAnsi="Times New Roman" w:cs="Times New Roman"/>
                <w:sz w:val="28"/>
                <w:szCs w:val="28"/>
              </w:rPr>
              <w:t xml:space="preserve"> with respect to technology 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4FB6" w:rsidRDefault="00594FB6" w:rsidP="0094086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B6" w:rsidRPr="00C354A3" w:rsidRDefault="00594FB6" w:rsidP="0094086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Outcomes:</w:t>
            </w:r>
          </w:p>
          <w:p w:rsidR="007C583C" w:rsidRPr="00C354A3" w:rsidRDefault="007C583C" w:rsidP="009408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Continue to develop and grow with respect to </w:t>
            </w:r>
            <w:proofErr w:type="spellStart"/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>BlackBoard</w:t>
            </w:r>
            <w:proofErr w:type="spellEnd"/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use (including tools within Bb such as Collaborate)</w:t>
            </w:r>
          </w:p>
          <w:p w:rsidR="007C583C" w:rsidRPr="00C354A3" w:rsidRDefault="007C583C" w:rsidP="009408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Continue to grow and develop with respect to </w:t>
            </w:r>
            <w:proofErr w:type="spellStart"/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>Softchalk</w:t>
            </w:r>
            <w:proofErr w:type="spellEnd"/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and </w:t>
            </w:r>
            <w:proofErr w:type="spellStart"/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>SoftChalk</w:t>
            </w:r>
            <w:proofErr w:type="spellEnd"/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Activities</w:t>
            </w:r>
          </w:p>
          <w:p w:rsidR="007C583C" w:rsidRPr="00C354A3" w:rsidRDefault="007C583C" w:rsidP="009408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Continue to grow and develop with respect to </w:t>
            </w:r>
            <w:proofErr w:type="spellStart"/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>Respondus</w:t>
            </w:r>
            <w:proofErr w:type="spellEnd"/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use</w:t>
            </w:r>
          </w:p>
          <w:p w:rsidR="007C583C" w:rsidRPr="0091388E" w:rsidRDefault="007C583C" w:rsidP="00913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Utilize Google Drive and Google </w:t>
            </w:r>
            <w:proofErr w:type="spellStart"/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>Youtube</w:t>
            </w:r>
            <w:proofErr w:type="spellEnd"/>
            <w:r w:rsidRPr="00C354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channels for content delivery of audio/video media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5301A" w:rsidRPr="00850257" w:rsidTr="0094086A">
        <w:tc>
          <w:tcPr>
            <w:tcW w:w="10790" w:type="dxa"/>
          </w:tcPr>
          <w:p w:rsidR="0025301A" w:rsidRDefault="0025301A" w:rsidP="0094086A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Goal #</w:t>
            </w:r>
            <w:r w:rsidR="00594FB6">
              <w:rPr>
                <w:b/>
                <w:sz w:val="24"/>
                <w:szCs w:val="24"/>
              </w:rPr>
              <w:t>6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54A3">
              <w:rPr>
                <w:rFonts w:ascii="Times New Roman" w:hAnsi="Times New Roman" w:cs="Times New Roman"/>
                <w:sz w:val="28"/>
                <w:szCs w:val="28"/>
              </w:rPr>
              <w:t>Write a flyer/document that will serve as a recruitment document aimed at clinical sites demonstrating the advantages and benefits of being a clinical site for students</w:t>
            </w:r>
          </w:p>
          <w:p w:rsidR="00594FB6" w:rsidRDefault="00594FB6" w:rsidP="0094086A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B6" w:rsidRPr="00C354A3" w:rsidRDefault="00594FB6" w:rsidP="0094086A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Outcomes:</w:t>
            </w:r>
          </w:p>
          <w:p w:rsidR="0025301A" w:rsidRPr="0091388E" w:rsidRDefault="0025301A" w:rsidP="009138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4D8F">
              <w:rPr>
                <w:rFonts w:ascii="Times New Roman" w:hAnsi="Times New Roman" w:cs="Times New Roman"/>
                <w:i/>
                <w:sz w:val="28"/>
                <w:szCs w:val="28"/>
              </w:rPr>
              <w:t>Explore creating a continuing education program aimed at clinical sites aimed at demonstrating effective clinical Instruction and/or benefits of being a clinical education facility.</w:t>
            </w:r>
          </w:p>
        </w:tc>
      </w:tr>
    </w:tbl>
    <w:p w:rsidR="0025301A" w:rsidRDefault="0025301A" w:rsidP="00850257">
      <w:pPr>
        <w:tabs>
          <w:tab w:val="left" w:pos="1425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5301A" w:rsidRPr="00850257" w:rsidTr="0094086A">
        <w:tc>
          <w:tcPr>
            <w:tcW w:w="10790" w:type="dxa"/>
          </w:tcPr>
          <w:p w:rsidR="0025301A" w:rsidRDefault="0025301A" w:rsidP="0094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 w:rsidR="00594FB6">
              <w:rPr>
                <w:b/>
                <w:sz w:val="24"/>
                <w:szCs w:val="24"/>
              </w:rPr>
              <w:t>7</w:t>
            </w:r>
            <w:r w:rsidRPr="00850257">
              <w:rPr>
                <w:b/>
                <w:sz w:val="24"/>
                <w:szCs w:val="24"/>
              </w:rPr>
              <w:t>:</w:t>
            </w:r>
            <w:r w:rsidRPr="00C354A3">
              <w:rPr>
                <w:rFonts w:ascii="Times New Roman" w:hAnsi="Times New Roman" w:cs="Times New Roman"/>
                <w:sz w:val="28"/>
                <w:szCs w:val="28"/>
              </w:rPr>
              <w:t xml:space="preserve"> Increase Enrollment</w:t>
            </w:r>
          </w:p>
          <w:p w:rsidR="00594FB6" w:rsidRDefault="00594FB6" w:rsidP="00940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B6" w:rsidRPr="00C354A3" w:rsidRDefault="00594FB6" w:rsidP="0094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Outcomes:</w:t>
            </w:r>
          </w:p>
          <w:p w:rsidR="0025301A" w:rsidRPr="00C74D8F" w:rsidRDefault="0025301A" w:rsidP="009408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4D8F">
              <w:rPr>
                <w:rFonts w:ascii="Times New Roman" w:hAnsi="Times New Roman" w:cs="Times New Roman"/>
                <w:i/>
                <w:sz w:val="28"/>
                <w:szCs w:val="28"/>
              </w:rPr>
              <w:t>Advocate for 100% online curriculum delivery, which will Increase student capacity</w:t>
            </w:r>
          </w:p>
          <w:p w:rsidR="0025301A" w:rsidRPr="00C74D8F" w:rsidRDefault="0025301A" w:rsidP="009408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4D8F">
              <w:rPr>
                <w:rFonts w:ascii="Times New Roman" w:hAnsi="Times New Roman" w:cs="Times New Roman"/>
                <w:i/>
                <w:sz w:val="28"/>
                <w:szCs w:val="28"/>
              </w:rPr>
              <w:t>Seek alternate avenues of communication with local/regional departments with an eye towards increasing local/regional enrollment opportunities</w:t>
            </w:r>
          </w:p>
          <w:p w:rsidR="0025301A" w:rsidRPr="00850257" w:rsidRDefault="0025301A" w:rsidP="0094086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</w:tbl>
    <w:p w:rsidR="0025301A" w:rsidRPr="00850257" w:rsidRDefault="0025301A" w:rsidP="0091388E">
      <w:pPr>
        <w:tabs>
          <w:tab w:val="left" w:pos="1425"/>
        </w:tabs>
        <w:rPr>
          <w:b/>
          <w:sz w:val="28"/>
          <w:szCs w:val="28"/>
        </w:rPr>
      </w:pPr>
    </w:p>
    <w:sectPr w:rsidR="0025301A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7FFA"/>
    <w:multiLevelType w:val="hybridMultilevel"/>
    <w:tmpl w:val="F456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7595"/>
    <w:multiLevelType w:val="hybridMultilevel"/>
    <w:tmpl w:val="E7C2A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A756C"/>
    <w:multiLevelType w:val="hybridMultilevel"/>
    <w:tmpl w:val="CCA6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6D1B5CC-709A-4081-BF87-44DC8A6EB9BC}"/>
    <w:docVar w:name="dgnword-eventsink" w:val="627744576"/>
  </w:docVars>
  <w:rsids>
    <w:rsidRoot w:val="00EC5829"/>
    <w:rsid w:val="00095B28"/>
    <w:rsid w:val="0014605D"/>
    <w:rsid w:val="0018717E"/>
    <w:rsid w:val="001E7E70"/>
    <w:rsid w:val="00202AEA"/>
    <w:rsid w:val="00205B23"/>
    <w:rsid w:val="0025301A"/>
    <w:rsid w:val="00263646"/>
    <w:rsid w:val="002C4844"/>
    <w:rsid w:val="002E13E5"/>
    <w:rsid w:val="00336849"/>
    <w:rsid w:val="00377E43"/>
    <w:rsid w:val="00384D9F"/>
    <w:rsid w:val="004D7E47"/>
    <w:rsid w:val="004E6F01"/>
    <w:rsid w:val="00594FB6"/>
    <w:rsid w:val="005C441C"/>
    <w:rsid w:val="00613723"/>
    <w:rsid w:val="0064122A"/>
    <w:rsid w:val="00644F23"/>
    <w:rsid w:val="006775AB"/>
    <w:rsid w:val="006B67C3"/>
    <w:rsid w:val="006F3D78"/>
    <w:rsid w:val="00790E52"/>
    <w:rsid w:val="007A60B4"/>
    <w:rsid w:val="007B03B3"/>
    <w:rsid w:val="007C583C"/>
    <w:rsid w:val="00832A40"/>
    <w:rsid w:val="00841659"/>
    <w:rsid w:val="00843320"/>
    <w:rsid w:val="00846E9A"/>
    <w:rsid w:val="00850257"/>
    <w:rsid w:val="00876848"/>
    <w:rsid w:val="008B2ED3"/>
    <w:rsid w:val="008E3F95"/>
    <w:rsid w:val="0091388E"/>
    <w:rsid w:val="0094163C"/>
    <w:rsid w:val="0099723A"/>
    <w:rsid w:val="009A7FCB"/>
    <w:rsid w:val="00A26A24"/>
    <w:rsid w:val="00A8548E"/>
    <w:rsid w:val="00AB5ADE"/>
    <w:rsid w:val="00AF4E4F"/>
    <w:rsid w:val="00B13920"/>
    <w:rsid w:val="00B90647"/>
    <w:rsid w:val="00BB022D"/>
    <w:rsid w:val="00C119D7"/>
    <w:rsid w:val="00C2531D"/>
    <w:rsid w:val="00C55E84"/>
    <w:rsid w:val="00C85CA2"/>
    <w:rsid w:val="00C90B1D"/>
    <w:rsid w:val="00CB261F"/>
    <w:rsid w:val="00CD0C18"/>
    <w:rsid w:val="00CE3836"/>
    <w:rsid w:val="00D23DAA"/>
    <w:rsid w:val="00D2423D"/>
    <w:rsid w:val="00D94C02"/>
    <w:rsid w:val="00DC706A"/>
    <w:rsid w:val="00E26A5D"/>
    <w:rsid w:val="00E51AA6"/>
    <w:rsid w:val="00E8652A"/>
    <w:rsid w:val="00EC5829"/>
    <w:rsid w:val="00F26A27"/>
    <w:rsid w:val="00F560AB"/>
    <w:rsid w:val="00F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D16E6-4956-4CCE-8DF2-942214BB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61F"/>
    <w:pPr>
      <w:spacing w:after="0" w:line="240" w:lineRule="auto"/>
      <w:ind w:left="720"/>
      <w:contextualSpacing/>
    </w:pPr>
    <w:rPr>
      <w:rFonts w:ascii="Geneva" w:eastAsia="Times New Roman" w:hAnsi="Geneva" w:cs="Genev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58</cp:revision>
  <dcterms:created xsi:type="dcterms:W3CDTF">2015-08-17T22:19:00Z</dcterms:created>
  <dcterms:modified xsi:type="dcterms:W3CDTF">2016-04-06T22:17:00Z</dcterms:modified>
</cp:coreProperties>
</file>