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Default="00B64A21" w:rsidP="00F71900">
      <w:pPr>
        <w:spacing w:after="0"/>
        <w:ind w:left="900"/>
        <w:jc w:val="center"/>
        <w:rPr>
          <w:rFonts w:asciiTheme="majorHAnsi" w:hAnsiTheme="majorHAnsi"/>
          <w:b/>
          <w:color w:val="FF0000"/>
          <w:sz w:val="24"/>
          <w:shd w:val="clear" w:color="auto" w:fill="FFFF00"/>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2353945</wp:posOffset>
                </wp:positionH>
                <wp:positionV relativeFrom="paragraph">
                  <wp:posOffset>-108585</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19427" id="Rectangle 1" o:spid="_x0000_s1026" style="position:absolute;margin-left:185.35pt;margin-top:-8.5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71900">
        <w:rPr>
          <w:rFonts w:asciiTheme="majorHAnsi" w:hAnsiTheme="majorHAnsi"/>
          <w:b/>
          <w:color w:val="EEECE1" w:themeColor="background2"/>
          <w:sz w:val="24"/>
        </w:rPr>
        <w:t xml:space="preserve"> Annual Review</w:t>
      </w:r>
      <w:r w:rsidR="00F71900">
        <w:rPr>
          <w:rFonts w:asciiTheme="majorHAnsi" w:hAnsiTheme="majorHAnsi"/>
          <w:b/>
          <w:color w:val="EEECE1" w:themeColor="background2"/>
          <w:sz w:val="24"/>
        </w:rPr>
        <w:br/>
      </w:r>
      <w:r w:rsidR="00955AA0" w:rsidRPr="00F71900">
        <w:rPr>
          <w:rFonts w:asciiTheme="majorHAnsi" w:hAnsiTheme="majorHAnsi"/>
          <w:b/>
          <w:color w:val="EEECE1" w:themeColor="background2"/>
          <w:sz w:val="24"/>
        </w:rPr>
        <w:t>MOORE COUNTY CAMPUS</w:t>
      </w:r>
    </w:p>
    <w:p w:rsidR="006D1CE7" w:rsidRPr="007E1243" w:rsidRDefault="00DD3893" w:rsidP="00F71900">
      <w:pPr>
        <w:tabs>
          <w:tab w:val="center" w:pos="5850"/>
        </w:tabs>
        <w:ind w:left="900"/>
        <w:rPr>
          <w:sz w:val="20"/>
          <w:szCs w:val="20"/>
        </w:rPr>
      </w:pPr>
      <w:r>
        <w:br/>
      </w:r>
      <w:r w:rsidR="00F71900" w:rsidRPr="00CF0133">
        <w:rPr>
          <w:sz w:val="20"/>
          <w:szCs w:val="20"/>
        </w:rPr>
        <w:t xml:space="preserve">This document addresses the following SACSCOC requirements: CR 2.5, CS 3.3.1, and CS 3.5.1, CR 3.9.2, CR 3.13.3, and </w:t>
      </w:r>
      <w:r w:rsidR="00F71900" w:rsidRPr="00CF0133">
        <w:rPr>
          <w:sz w:val="20"/>
          <w:szCs w:val="20"/>
        </w:rPr>
        <w:br/>
        <w:t>FR 4.5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8C2D33">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71977"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Moore County Campus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27197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To meet the educational needs of people in Moore County.</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271977" w:rsidRPr="004D3599" w:rsidRDefault="00A2785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A2785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8-17-15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271977">
              <w:rPr>
                <w:rFonts w:ascii="Franklin Gothic Book" w:hAnsi="Franklin Gothic Book"/>
                <w:color w:val="4F81BD" w:themeColor="accent1"/>
              </w:rPr>
              <w:t xml:space="preserve"> Renee Vincent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271977">
              <w:rPr>
                <w:rFonts w:ascii="Franklin Gothic Book" w:hAnsi="Franklin Gothic Book"/>
                <w:color w:val="4F81BD" w:themeColor="accent1"/>
              </w:rPr>
              <w:t xml:space="preserve"> Executive Director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271977">
              <w:rPr>
                <w:rFonts w:ascii="Franklin Gothic Book" w:hAnsi="Franklin Gothic Book"/>
                <w:color w:val="4F81BD" w:themeColor="accent1"/>
              </w:rPr>
              <w:t xml:space="preserve"> lrvincent@actx.edu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19728E">
              <w:rPr>
                <w:rFonts w:ascii="Franklin Gothic Book" w:hAnsi="Franklin Gothic Book"/>
                <w:color w:val="4F81BD" w:themeColor="accent1"/>
              </w:rPr>
              <w:t xml:space="preserve"> 806-934-7221</w:t>
            </w:r>
          </w:p>
        </w:tc>
      </w:tr>
    </w:tbl>
    <w:p w:rsidR="00F71900" w:rsidRPr="00F71900" w:rsidRDefault="00F71900" w:rsidP="00F71900">
      <w:pPr>
        <w:pStyle w:val="ListParagraph"/>
        <w:ind w:left="1296"/>
        <w:rPr>
          <w:b/>
          <w:bCs/>
          <w:i/>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71977"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Melissa Bates, Assistant Director for Academic Services. Alexa Maples, Coordinator Student Support Services. Danielle Arias, Assistant Director for Continuing Education and Workforce Dev.</w:t>
            </w:r>
          </w:p>
        </w:tc>
      </w:tr>
    </w:tbl>
    <w:p w:rsidR="00281B68" w:rsidRPr="00213F55" w:rsidRDefault="00281B68" w:rsidP="008C2D33">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796"/>
      </w:tblGrid>
      <w:tr w:rsidR="007866E4" w:rsidTr="009D427F">
        <w:tc>
          <w:tcPr>
            <w:tcW w:w="8640" w:type="dxa"/>
          </w:tcPr>
          <w:p w:rsidR="007866E4" w:rsidRPr="004D3599" w:rsidRDefault="00271977"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SSS Annual Performance Report</w:t>
            </w:r>
          </w:p>
          <w:p w:rsidR="007866E4" w:rsidRPr="004D3599" w:rsidRDefault="00317BB8" w:rsidP="009D427F">
            <w:pPr>
              <w:pStyle w:val="ListParagraph"/>
              <w:ind w:left="0"/>
              <w:rPr>
                <w:rFonts w:ascii="Franklin Gothic Book" w:hAnsi="Franklin Gothic Book"/>
                <w:color w:val="4F81BD" w:themeColor="accent1"/>
              </w:rPr>
            </w:pPr>
            <w:r>
              <w:rPr>
                <w:rFonts w:ascii="Franklin Gothic Book" w:hAnsi="Franklin Gothic Book"/>
                <w:noProof/>
                <w:color w:val="4F81BD" w:themeColor="accent1"/>
              </w:rPr>
              <w:drawing>
                <wp:inline distT="0" distB="0" distL="0" distR="0">
                  <wp:extent cx="5448300" cy="3437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r 2013 2014.gif"/>
                          <pic:cNvPicPr/>
                        </pic:nvPicPr>
                        <pic:blipFill>
                          <a:blip r:embed="rId8">
                            <a:extLst>
                              <a:ext uri="{28A0092B-C50C-407E-A947-70E740481C1C}">
                                <a14:useLocalDpi xmlns:a14="http://schemas.microsoft.com/office/drawing/2010/main" val="0"/>
                              </a:ext>
                            </a:extLst>
                          </a:blip>
                          <a:stretch>
                            <a:fillRect/>
                          </a:stretch>
                        </pic:blipFill>
                        <pic:spPr>
                          <a:xfrm>
                            <a:off x="0" y="0"/>
                            <a:ext cx="5481561" cy="3458583"/>
                          </a:xfrm>
                          <a:prstGeom prst="rect">
                            <a:avLst/>
                          </a:prstGeom>
                        </pic:spPr>
                      </pic:pic>
                    </a:graphicData>
                  </a:graphic>
                </wp:inline>
              </w:drawing>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271977" w:rsidRDefault="00271977" w:rsidP="00271977">
            <w:pPr>
              <w:pStyle w:val="ListParagraph"/>
              <w:numPr>
                <w:ilvl w:val="0"/>
                <w:numId w:val="38"/>
              </w:numPr>
              <w:rPr>
                <w:rFonts w:ascii="Franklin Gothic Book" w:hAnsi="Franklin Gothic Book"/>
              </w:rPr>
            </w:pPr>
            <w:r>
              <w:rPr>
                <w:rFonts w:ascii="Franklin Gothic Book" w:hAnsi="Franklin Gothic Book"/>
              </w:rPr>
              <w:t>Graduation rate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271977"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271977" w:rsidRDefault="00271977" w:rsidP="00271977">
            <w:pPr>
              <w:pStyle w:val="ListParagraph"/>
              <w:numPr>
                <w:ilvl w:val="0"/>
                <w:numId w:val="38"/>
              </w:numPr>
              <w:rPr>
                <w:rFonts w:ascii="Franklin Gothic Book" w:hAnsi="Franklin Gothic Book"/>
              </w:rPr>
            </w:pPr>
            <w:r>
              <w:rPr>
                <w:rFonts w:ascii="Franklin Gothic Book" w:hAnsi="Franklin Gothic Book"/>
              </w:rPr>
              <w:t>Persistence rate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271977"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271977" w:rsidRDefault="00271977" w:rsidP="00271977">
            <w:pPr>
              <w:pStyle w:val="ListParagraph"/>
              <w:numPr>
                <w:ilvl w:val="0"/>
                <w:numId w:val="38"/>
              </w:numPr>
              <w:rPr>
                <w:rFonts w:ascii="Franklin Gothic Book" w:hAnsi="Franklin Gothic Book"/>
              </w:rPr>
            </w:pPr>
            <w:r>
              <w:rPr>
                <w:rFonts w:ascii="Franklin Gothic Book" w:hAnsi="Franklin Gothic Book"/>
              </w:rPr>
              <w:t>Good academic standing rate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271977" w:rsidP="00186DF0">
            <w:pPr>
              <w:jc w:val="center"/>
              <w:rPr>
                <w:rFonts w:ascii="Franklin Gothic Book" w:hAnsi="Franklin Gothic Book"/>
                <w:color w:val="FF0000"/>
              </w:rPr>
            </w:pPr>
            <w:r>
              <w:rPr>
                <w:rFonts w:ascii="Franklin Gothic Book" w:hAnsi="Franklin Gothic Book"/>
                <w:color w:val="FF0000"/>
              </w:rPr>
              <w:t>X</w:t>
            </w:r>
          </w:p>
        </w:tc>
      </w:tr>
      <w:tr w:rsidR="00A350F8" w:rsidTr="00186DF0">
        <w:tc>
          <w:tcPr>
            <w:tcW w:w="3633" w:type="dxa"/>
          </w:tcPr>
          <w:p w:rsidR="00A350F8" w:rsidRPr="00271977" w:rsidRDefault="00271977" w:rsidP="00271977">
            <w:pPr>
              <w:pStyle w:val="ListParagraph"/>
              <w:numPr>
                <w:ilvl w:val="0"/>
                <w:numId w:val="38"/>
              </w:numPr>
              <w:rPr>
                <w:rFonts w:ascii="Franklin Gothic Book" w:hAnsi="Franklin Gothic Book"/>
              </w:rPr>
            </w:pPr>
            <w:r>
              <w:rPr>
                <w:rFonts w:ascii="Franklin Gothic Book" w:hAnsi="Franklin Gothic Book"/>
              </w:rPr>
              <w:t>Transfer Rate</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271977" w:rsidP="00186DF0">
            <w:pPr>
              <w:jc w:val="center"/>
              <w:rPr>
                <w:rFonts w:ascii="Franklin Gothic Book" w:hAnsi="Franklin Gothic Book"/>
                <w:color w:val="FF0000"/>
              </w:rPr>
            </w:pPr>
            <w:r>
              <w:rPr>
                <w:rFonts w:ascii="Franklin Gothic Book" w:hAnsi="Franklin Gothic Book"/>
                <w:color w:val="FF0000"/>
              </w:rPr>
              <w:t>x</w:t>
            </w: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271977"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271977"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9C1821" w:rsidRPr="00A56751" w:rsidRDefault="00B64A21" w:rsidP="008C2D33">
      <w:pPr>
        <w:pStyle w:val="IntenseQuote"/>
        <w:spacing w:after="0"/>
      </w:pPr>
      <w:r w:rsidRPr="00631A9B">
        <w:rPr>
          <w:sz w:val="24"/>
        </w:rPr>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lastRenderedPageBreak/>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27197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476D06" w:rsidRDefault="00457615" w:rsidP="007525CB">
      <w:pPr>
        <w:pStyle w:val="ListParagraph"/>
        <w:numPr>
          <w:ilvl w:val="0"/>
          <w:numId w:val="22"/>
        </w:numPr>
        <w:rPr>
          <w:rFonts w:ascii="Franklin Gothic Book" w:hAnsi="Franklin Gothic Book"/>
        </w:rPr>
      </w:pPr>
      <w:r w:rsidRPr="00476D06">
        <w:rPr>
          <w:rFonts w:ascii="Franklin Gothic Book" w:hAnsi="Franklin Gothic Book"/>
          <w:b/>
        </w:rPr>
        <w:t>Summarize</w:t>
      </w:r>
      <w:r w:rsidR="00C75ED7" w:rsidRPr="00476D06">
        <w:rPr>
          <w:rFonts w:ascii="Franklin Gothic Book" w:hAnsi="Franklin Gothic Book"/>
          <w:b/>
        </w:rPr>
        <w:t xml:space="preserve"> the</w:t>
      </w:r>
      <w:r w:rsidR="007B4AAB" w:rsidRPr="00476D06">
        <w:rPr>
          <w:rFonts w:ascii="Franklin Gothic Book" w:hAnsi="Franklin Gothic Book"/>
          <w:b/>
        </w:rPr>
        <w:t xml:space="preserve"> most important</w:t>
      </w:r>
      <w:r w:rsidR="00C75ED7" w:rsidRPr="00476D06">
        <w:rPr>
          <w:rFonts w:ascii="Franklin Gothic Book" w:hAnsi="Franklin Gothic Book"/>
          <w:b/>
        </w:rPr>
        <w:t xml:space="preserve"> </w:t>
      </w:r>
      <w:r w:rsidR="00AC35A1" w:rsidRPr="00476D06">
        <w:rPr>
          <w:rFonts w:ascii="Franklin Gothic Book" w:hAnsi="Franklin Gothic Book"/>
          <w:b/>
        </w:rPr>
        <w:t xml:space="preserve">information </w:t>
      </w:r>
      <w:r w:rsidR="00C75ED7" w:rsidRPr="00476D06">
        <w:rPr>
          <w:rFonts w:ascii="Franklin Gothic Book" w:hAnsi="Franklin Gothic Book"/>
          <w:b/>
        </w:rPr>
        <w:t xml:space="preserve">that was </w:t>
      </w:r>
      <w:r w:rsidR="0040289C" w:rsidRPr="00476D06">
        <w:rPr>
          <w:rFonts w:ascii="Franklin Gothic Book" w:hAnsi="Franklin Gothic Book"/>
          <w:b/>
        </w:rPr>
        <w:t>collected and/or re</w:t>
      </w:r>
      <w:r w:rsidR="00C75ED7" w:rsidRPr="00476D06">
        <w:rPr>
          <w:rFonts w:ascii="Franklin Gothic Book" w:hAnsi="Franklin Gothic Book"/>
          <w:b/>
        </w:rPr>
        <w:t xml:space="preserve">viewed </w:t>
      </w:r>
      <w:r w:rsidR="00C75ED7" w:rsidRPr="00476D06">
        <w:rPr>
          <w:rFonts w:ascii="Franklin Gothic Book" w:hAnsi="Franklin Gothic Book"/>
          <w:b/>
          <w:u w:val="single"/>
        </w:rPr>
        <w:t xml:space="preserve">and </w:t>
      </w:r>
      <w:r w:rsidR="00C75ED7" w:rsidRPr="00476D06">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461BDB" w:rsidRDefault="00271977" w:rsidP="00186DF0">
            <w:pPr>
              <w:pStyle w:val="ListParagraph"/>
              <w:ind w:left="0"/>
              <w:rPr>
                <w:rFonts w:ascii="Franklin Gothic Book" w:hAnsi="Franklin Gothic Book"/>
                <w:color w:val="4F81BD" w:themeColor="accent1"/>
              </w:rPr>
            </w:pPr>
            <w:r w:rsidRPr="00476D06">
              <w:rPr>
                <w:rFonts w:ascii="Franklin Gothic Book" w:hAnsi="Franklin Gothic Book"/>
                <w:color w:val="4F81BD" w:themeColor="accent1"/>
              </w:rPr>
              <w:t>Studen</w:t>
            </w:r>
            <w:r w:rsidR="00476D06" w:rsidRPr="00476D06">
              <w:rPr>
                <w:rFonts w:ascii="Franklin Gothic Book" w:hAnsi="Franklin Gothic Book"/>
                <w:color w:val="4F81BD" w:themeColor="accent1"/>
              </w:rPr>
              <w:t>t survey results</w:t>
            </w:r>
            <w:r w:rsidR="00A2785F">
              <w:rPr>
                <w:rFonts w:ascii="Franklin Gothic Book" w:hAnsi="Franklin Gothic Book"/>
                <w:color w:val="4F81BD" w:themeColor="accent1"/>
              </w:rPr>
              <w:t xml:space="preserve"> from our AC-MCC Spring 2014</w:t>
            </w:r>
            <w:r w:rsidR="00476D06">
              <w:rPr>
                <w:rFonts w:ascii="Franklin Gothic Book" w:hAnsi="Franklin Gothic Book"/>
                <w:color w:val="4F81BD" w:themeColor="accent1"/>
              </w:rPr>
              <w:t xml:space="preserve"> Student Survey</w:t>
            </w:r>
            <w:r w:rsidR="00476D06" w:rsidRPr="00476D06">
              <w:rPr>
                <w:rFonts w:ascii="Franklin Gothic Book" w:hAnsi="Franklin Gothic Book"/>
                <w:color w:val="4F81BD" w:themeColor="accent1"/>
              </w:rPr>
              <w:t xml:space="preserve"> indicated that</w:t>
            </w:r>
            <w:r w:rsidR="00476D06">
              <w:rPr>
                <w:rFonts w:ascii="Franklin Gothic Book" w:hAnsi="Franklin Gothic Book"/>
                <w:color w:val="4F81BD" w:themeColor="accent1"/>
              </w:rPr>
              <w:t xml:space="preserve"> students need nursing programs.</w:t>
            </w:r>
            <w:r w:rsidR="00A2785F">
              <w:rPr>
                <w:rFonts w:ascii="Franklin Gothic Book" w:hAnsi="Franklin Gothic Book"/>
                <w:color w:val="4F81BD" w:themeColor="accent1"/>
              </w:rPr>
              <w:t xml:space="preserve"> In </w:t>
            </w:r>
            <w:r w:rsidR="00CD5868">
              <w:rPr>
                <w:rFonts w:ascii="Franklin Gothic Book" w:hAnsi="Franklin Gothic Book"/>
                <w:color w:val="4F81BD" w:themeColor="accent1"/>
              </w:rPr>
              <w:t>response to</w:t>
            </w:r>
            <w:r w:rsidR="00A2785F">
              <w:rPr>
                <w:rFonts w:ascii="Franklin Gothic Book" w:hAnsi="Franklin Gothic Book"/>
                <w:color w:val="4F81BD" w:themeColor="accent1"/>
              </w:rPr>
              <w:t xml:space="preserve"> this information, we plan to offer nursing courses at MCC fall 2016. </w:t>
            </w:r>
          </w:p>
          <w:p w:rsidR="00461BDB" w:rsidRDefault="00461BDB" w:rsidP="00186DF0">
            <w:pPr>
              <w:pStyle w:val="ListParagraph"/>
              <w:ind w:left="0"/>
              <w:rPr>
                <w:rFonts w:ascii="Franklin Gothic Book" w:hAnsi="Franklin Gothic Book"/>
                <w:color w:val="4F81BD" w:themeColor="accent1"/>
              </w:rPr>
            </w:pPr>
          </w:p>
          <w:p w:rsidR="007525CB" w:rsidRPr="00476D06" w:rsidRDefault="00A2785F" w:rsidP="00186DF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Spring 2015 Student Survey indicated that we needed a larger testing center on campus. We moved our Testing Center July 2015 to a larger room to satisfy this need. </w:t>
            </w:r>
          </w:p>
          <w:p w:rsidR="007525CB" w:rsidRPr="00476D06"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A2785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We met with</w:t>
            </w:r>
            <w:r w:rsidR="00476D06">
              <w:rPr>
                <w:rFonts w:ascii="Franklin Gothic Book" w:hAnsi="Franklin Gothic Book"/>
                <w:color w:val="4F81BD" w:themeColor="accent1"/>
              </w:rPr>
              <w:t xml:space="preserve"> AC-MCC Nursing Task Force chaired by Jeff Turner, Moore County Hospital District CEO</w:t>
            </w:r>
            <w:r>
              <w:rPr>
                <w:rFonts w:ascii="Franklin Gothic Book" w:hAnsi="Franklin Gothic Book"/>
                <w:color w:val="4F81BD" w:themeColor="accent1"/>
              </w:rPr>
              <w:t xml:space="preserve">, </w:t>
            </w:r>
            <w:proofErr w:type="gramStart"/>
            <w:r>
              <w:rPr>
                <w:rFonts w:ascii="Franklin Gothic Book" w:hAnsi="Franklin Gothic Book"/>
                <w:color w:val="4F81BD" w:themeColor="accent1"/>
              </w:rPr>
              <w:t>spring</w:t>
            </w:r>
            <w:proofErr w:type="gramEnd"/>
            <w:r>
              <w:rPr>
                <w:rFonts w:ascii="Franklin Gothic Book" w:hAnsi="Franklin Gothic Book"/>
                <w:color w:val="4F81BD" w:themeColor="accent1"/>
              </w:rPr>
              <w:t xml:space="preserve"> 2015</w:t>
            </w:r>
            <w:r w:rsidR="00476D06">
              <w:rPr>
                <w:rFonts w:ascii="Franklin Gothic Book" w:hAnsi="Franklin Gothic Book"/>
                <w:color w:val="4F81BD" w:themeColor="accent1"/>
              </w:rPr>
              <w:t>.</w:t>
            </w:r>
            <w:r>
              <w:rPr>
                <w:rFonts w:ascii="Franklin Gothic Book" w:hAnsi="Franklin Gothic Book"/>
                <w:color w:val="4F81BD" w:themeColor="accent1"/>
              </w:rPr>
              <w:t xml:space="preserve"> Using</w:t>
            </w:r>
            <w:r w:rsidR="00476D06">
              <w:rPr>
                <w:rFonts w:ascii="Franklin Gothic Book" w:hAnsi="Franklin Gothic Book"/>
                <w:color w:val="4F81BD" w:themeColor="accent1"/>
              </w:rPr>
              <w:t xml:space="preserve"> Business Objects, we collected five years data, 2009-2013, for the top 10 counties in the Panhandle. The data supported the need for an A.D.N. nursing program in our area. Out of 526 declared A.D.N. majors, only 28 graduated in 5 years’ time. We developed a white paper proposal for submission to Dr. Richard Pullen, Interim Director of Amarillo College’s A.D.N. program to support establishment of an AC-MCC Branch Campus Nursing program Fall 201</w:t>
            </w:r>
            <w:r>
              <w:rPr>
                <w:rFonts w:ascii="Franklin Gothic Book" w:hAnsi="Franklin Gothic Book"/>
                <w:color w:val="4F81BD" w:themeColor="accent1"/>
              </w:rPr>
              <w:t>6</w:t>
            </w:r>
            <w:r w:rsidR="00476D06">
              <w:rPr>
                <w:rFonts w:ascii="Franklin Gothic Book" w:hAnsi="Franklin Gothic Book"/>
                <w:color w:val="4F81BD" w:themeColor="accent1"/>
              </w:rPr>
              <w:t>.</w:t>
            </w:r>
            <w:r>
              <w:rPr>
                <w:rFonts w:ascii="Franklin Gothic Book" w:hAnsi="Franklin Gothic Book"/>
                <w:color w:val="4F81BD" w:themeColor="accent1"/>
              </w:rPr>
              <w:t xml:space="preserve"> We plan to order supplies fall 2015/spring 2016 and work with Dr. Pullen’s team as well as our local hospital to set up a clinical lab and classroom to accommodate nursing students fall 2016.</w:t>
            </w:r>
          </w:p>
          <w:p w:rsidR="00A2785F" w:rsidRDefault="00A2785F" w:rsidP="009D427F">
            <w:pPr>
              <w:pStyle w:val="ListParagraph"/>
              <w:ind w:left="0"/>
              <w:rPr>
                <w:rFonts w:ascii="Franklin Gothic Book" w:hAnsi="Franklin Gothic Book"/>
                <w:color w:val="4F81BD" w:themeColor="accent1"/>
              </w:rPr>
            </w:pPr>
          </w:p>
          <w:p w:rsidR="00A2785F" w:rsidRDefault="00A2785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testing Center will be monitored for any needed aesthetic changes. We will recruit more GED students to test on our campus 2015-16. The Testing Center hours were expanded last year to accommodate more testing, and more table space will </w:t>
            </w:r>
            <w:r w:rsidR="00461BDB">
              <w:rPr>
                <w:rFonts w:ascii="Franklin Gothic Book" w:hAnsi="Franklin Gothic Book"/>
                <w:color w:val="4F81BD" w:themeColor="accent1"/>
              </w:rPr>
              <w:t xml:space="preserve">allow for more testing to take place during the busiest testing times. </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Pr="00631A9B" w:rsidRDefault="00294E38" w:rsidP="008C2D33">
      <w:pPr>
        <w:pStyle w:val="IntenseQuote"/>
        <w:spacing w:after="0"/>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27197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Improvement of tutoring services through the “Writer</w:t>
            </w:r>
            <w:r w:rsidR="008D4954">
              <w:rPr>
                <w:rFonts w:ascii="Franklin Gothic Book" w:hAnsi="Franklin Gothic Book"/>
                <w:color w:val="4F81BD" w:themeColor="accent1"/>
              </w:rPr>
              <w:t xml:space="preserve">’s Corner” </w:t>
            </w:r>
            <w:r>
              <w:rPr>
                <w:rFonts w:ascii="Franklin Gothic Book" w:hAnsi="Franklin Gothic Book"/>
                <w:color w:val="4F81BD" w:themeColor="accent1"/>
              </w:rPr>
              <w:t>activities.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lastRenderedPageBreak/>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4D3599" w:rsidRDefault="007667D5"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order to ensure student success on campus we added more tutoring services. We implemented the Writer’s Corner and began tracking the tutoring services with ACCUTRACK. </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7667D5"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Improve student performance in writing. </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476ADF" w:rsidP="005464BF">
            <w:pPr>
              <w:pStyle w:val="ListParagraph"/>
              <w:ind w:left="0"/>
              <w:rPr>
                <w:rFonts w:ascii="Franklin Gothic Book" w:hAnsi="Franklin Gothic Book"/>
                <w:color w:val="4F81BD" w:themeColor="accent1"/>
              </w:rPr>
            </w:pPr>
            <w:r>
              <w:rPr>
                <w:rFonts w:ascii="Franklin Gothic Book" w:hAnsi="Franklin Gothic Book"/>
                <w:color w:val="4F81BD" w:themeColor="accent1"/>
              </w:rPr>
              <w:t>After advertising the new “Writer’s Corner hours to MCC students, 10% more students will utilize the writing services of MCC.</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461BDB" w:rsidRPr="00461BDB" w:rsidRDefault="00461BDB" w:rsidP="00461BDB">
            <w:pPr>
              <w:rPr>
                <w:color w:val="548DD4" w:themeColor="text2" w:themeTint="99"/>
              </w:rPr>
            </w:pPr>
            <w:r w:rsidRPr="00461BDB">
              <w:rPr>
                <w:color w:val="548DD4" w:themeColor="text2" w:themeTint="99"/>
              </w:rPr>
              <w:t xml:space="preserve">A full year of data was unavailable in 2013-14. </w:t>
            </w:r>
          </w:p>
          <w:p w:rsidR="00461BDB" w:rsidRPr="00461BDB" w:rsidRDefault="00461BDB" w:rsidP="00461BDB">
            <w:pPr>
              <w:rPr>
                <w:color w:val="548DD4" w:themeColor="text2" w:themeTint="99"/>
              </w:rPr>
            </w:pPr>
            <w:r w:rsidRPr="00461BDB">
              <w:rPr>
                <w:color w:val="548DD4" w:themeColor="text2" w:themeTint="99"/>
              </w:rPr>
              <w:t>2014-15 data as follows for number of students served in the Writer’s Corner:</w:t>
            </w:r>
          </w:p>
          <w:p w:rsidR="00461BDB" w:rsidRPr="00461BDB" w:rsidRDefault="00461BDB" w:rsidP="00461BDB">
            <w:pPr>
              <w:rPr>
                <w:color w:val="548DD4" w:themeColor="text2" w:themeTint="99"/>
              </w:rPr>
            </w:pPr>
            <w:r w:rsidRPr="00461BDB">
              <w:rPr>
                <w:color w:val="548DD4" w:themeColor="text2" w:themeTint="99"/>
              </w:rPr>
              <w:t>For Fall 2014</w:t>
            </w:r>
          </w:p>
          <w:p w:rsidR="00461BDB" w:rsidRPr="00461BDB" w:rsidRDefault="00461BDB" w:rsidP="00461BDB">
            <w:pPr>
              <w:pStyle w:val="ListParagraph"/>
              <w:numPr>
                <w:ilvl w:val="0"/>
                <w:numId w:val="39"/>
              </w:numPr>
              <w:contextualSpacing w:val="0"/>
              <w:rPr>
                <w:color w:val="548DD4" w:themeColor="text2" w:themeTint="99"/>
              </w:rPr>
            </w:pPr>
            <w:r w:rsidRPr="00461BDB">
              <w:rPr>
                <w:color w:val="548DD4" w:themeColor="text2" w:themeTint="99"/>
              </w:rPr>
              <w:t>Total Unique Students: 37</w:t>
            </w:r>
          </w:p>
          <w:p w:rsidR="00461BDB" w:rsidRPr="00461BDB" w:rsidRDefault="00461BDB" w:rsidP="00461BDB">
            <w:pPr>
              <w:rPr>
                <w:color w:val="548DD4" w:themeColor="text2" w:themeTint="99"/>
              </w:rPr>
            </w:pPr>
            <w:r w:rsidRPr="00461BDB">
              <w:rPr>
                <w:color w:val="548DD4" w:themeColor="text2" w:themeTint="99"/>
              </w:rPr>
              <w:t>For Spring 2015</w:t>
            </w:r>
          </w:p>
          <w:p w:rsidR="00461BDB" w:rsidRPr="00461BDB" w:rsidRDefault="00461BDB" w:rsidP="00461BDB">
            <w:pPr>
              <w:pStyle w:val="ListParagraph"/>
              <w:numPr>
                <w:ilvl w:val="0"/>
                <w:numId w:val="40"/>
              </w:numPr>
              <w:contextualSpacing w:val="0"/>
              <w:rPr>
                <w:color w:val="548DD4" w:themeColor="text2" w:themeTint="99"/>
              </w:rPr>
            </w:pPr>
            <w:r w:rsidRPr="00461BDB">
              <w:rPr>
                <w:color w:val="548DD4" w:themeColor="text2" w:themeTint="99"/>
              </w:rPr>
              <w:t>Total Unique Students: 30</w:t>
            </w:r>
          </w:p>
          <w:p w:rsidR="00461BDB" w:rsidRPr="00461BDB" w:rsidRDefault="00461BDB" w:rsidP="00461BDB">
            <w:pPr>
              <w:rPr>
                <w:color w:val="548DD4" w:themeColor="text2" w:themeTint="99"/>
              </w:rPr>
            </w:pPr>
            <w:r w:rsidRPr="00461BDB">
              <w:rPr>
                <w:color w:val="548DD4" w:themeColor="text2" w:themeTint="99"/>
              </w:rPr>
              <w:t>Final Totals</w:t>
            </w:r>
          </w:p>
          <w:p w:rsidR="00461BDB" w:rsidRPr="00461BDB" w:rsidRDefault="00461BDB" w:rsidP="00461BDB">
            <w:pPr>
              <w:pStyle w:val="ListParagraph"/>
              <w:numPr>
                <w:ilvl w:val="0"/>
                <w:numId w:val="41"/>
              </w:numPr>
              <w:contextualSpacing w:val="0"/>
              <w:rPr>
                <w:color w:val="548DD4" w:themeColor="text2" w:themeTint="99"/>
              </w:rPr>
            </w:pPr>
            <w:r w:rsidRPr="00461BDB">
              <w:rPr>
                <w:color w:val="548DD4" w:themeColor="text2" w:themeTint="99"/>
              </w:rPr>
              <w:t>Unique Students: 67</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7667D5" w:rsidP="00F34DB9">
            <w:pPr>
              <w:pStyle w:val="ListParagraph"/>
              <w:ind w:left="0"/>
              <w:rPr>
                <w:rFonts w:ascii="Franklin Gothic Book" w:hAnsi="Franklin Gothic Book"/>
                <w:color w:val="4F81BD" w:themeColor="accent1"/>
              </w:rPr>
            </w:pPr>
            <w:r w:rsidRPr="007667D5">
              <w:rPr>
                <w:rFonts w:ascii="Franklin Gothic Book" w:hAnsi="Franklin Gothic Book"/>
                <w:color w:val="4F81BD" w:themeColor="accent1"/>
              </w:rPr>
              <w:t>Hired full time English Faculty 6 hours per week to oversee “Writer’s Corner” tutoring. A peer tutor has been hired 19 hours per week to review student writing under the supervision of the lead English Faculty. Began tracking student tutoring sessions through ACCUTRACK beginning SPRING 2014.</w:t>
            </w:r>
          </w:p>
        </w:tc>
      </w:tr>
    </w:tbl>
    <w:p w:rsidR="00CB0260" w:rsidRPr="008C2D33" w:rsidRDefault="00CB0260" w:rsidP="008C2D33">
      <w:pPr>
        <w:rPr>
          <w:rFonts w:ascii="Franklin Gothic Book" w:hAnsi="Franklin Gothic Book"/>
          <w:color w:val="FF0000"/>
          <w:sz w:val="24"/>
        </w:rPr>
      </w:pPr>
    </w:p>
    <w:p w:rsidR="008C2D33" w:rsidRDefault="008C2D33" w:rsidP="00562EBC">
      <w:pPr>
        <w:pStyle w:val="ListParagraph"/>
        <w:ind w:left="810"/>
        <w:rPr>
          <w:rFonts w:ascii="Franklin Gothic Book" w:hAnsi="Franklin Gothic Book"/>
          <w:color w:val="FF0000"/>
          <w:sz w:val="24"/>
        </w:rPr>
      </w:pPr>
    </w:p>
    <w:p w:rsidR="008C2D33" w:rsidRDefault="008C2D33" w:rsidP="00562EBC">
      <w:pPr>
        <w:pStyle w:val="ListParagraph"/>
        <w:ind w:left="810"/>
        <w:rPr>
          <w:rFonts w:ascii="Franklin Gothic Book" w:hAnsi="Franklin Gothic Book"/>
          <w:color w:val="FF0000"/>
          <w:sz w:val="24"/>
        </w:rPr>
      </w:pPr>
    </w:p>
    <w:p w:rsidR="008C2D33" w:rsidRDefault="008C2D33" w:rsidP="00562EBC">
      <w:pPr>
        <w:pStyle w:val="ListParagraph"/>
        <w:ind w:left="810"/>
        <w:rPr>
          <w:rFonts w:ascii="Franklin Gothic Book" w:hAnsi="Franklin Gothic Book"/>
          <w:color w:val="FF0000"/>
          <w:sz w:val="24"/>
        </w:rPr>
      </w:pPr>
    </w:p>
    <w:p w:rsidR="008C2D33" w:rsidRDefault="008C2D33" w:rsidP="00562EBC">
      <w:pPr>
        <w:pStyle w:val="ListParagraph"/>
        <w:ind w:left="810"/>
        <w:rPr>
          <w:rFonts w:ascii="Franklin Gothic Book" w:hAnsi="Franklin Gothic Book"/>
          <w:color w:val="FF0000"/>
          <w:sz w:val="24"/>
        </w:rPr>
      </w:pPr>
    </w:p>
    <w:p w:rsidR="008C2D33" w:rsidRDefault="008C2D33"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97577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2 Ensure Student Access</w:t>
            </w:r>
            <w:r w:rsidR="004165E4">
              <w:rPr>
                <w:rFonts w:ascii="Franklin Gothic Book" w:hAnsi="Franklin Gothic Book"/>
                <w:color w:val="4F81BD" w:themeColor="accent1"/>
              </w:rPr>
              <w:t>. Expansion of program offerings and opportunities for student less likely to obtain a post -secondary degree or certificate by opening a technical campus.</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4165E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More creative and aggressive programming for dual</w:t>
            </w:r>
            <w:r w:rsidR="00461BDB">
              <w:rPr>
                <w:rFonts w:ascii="Franklin Gothic Book" w:hAnsi="Franklin Gothic Book"/>
                <w:color w:val="4F81BD" w:themeColor="accent1"/>
              </w:rPr>
              <w:t xml:space="preserve"> credit and articulated courses is still in the planning stages due to a change of leadership at Dumas ISD.</w:t>
            </w:r>
          </w:p>
        </w:tc>
      </w:tr>
    </w:tbl>
    <w:p w:rsidR="002C6E61" w:rsidRDefault="002C6E61" w:rsidP="00A0055F">
      <w:pPr>
        <w:rPr>
          <w:rFonts w:ascii="Franklin Gothic Book" w:hAnsi="Franklin Gothic Book"/>
          <w:color w:val="FF0000"/>
          <w:sz w:val="24"/>
        </w:rPr>
      </w:pPr>
    </w:p>
    <w:p w:rsidR="003E3127" w:rsidRPr="005A53C4" w:rsidRDefault="00755196" w:rsidP="008C2D33">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lastRenderedPageBreak/>
              <w:t xml:space="preserve">Personal </w:t>
            </w:r>
            <w:r w:rsidR="00AF24AD" w:rsidRPr="00724DB0">
              <w:rPr>
                <w:rFonts w:ascii="Franklin Gothic Book" w:hAnsi="Franklin Gothic Book"/>
              </w:rPr>
              <w:t>Responsibility</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4165E4"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9"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Default="004165E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Communication- Writer’s Corner tutoring.  </w:t>
            </w:r>
            <w:r w:rsidR="00BC22BA">
              <w:rPr>
                <w:rFonts w:ascii="Franklin Gothic Book" w:hAnsi="Franklin Gothic Book"/>
                <w:color w:val="4F81BD" w:themeColor="accent1"/>
              </w:rPr>
              <w:t>Student submission to “Writer’s Block.”</w:t>
            </w:r>
          </w:p>
          <w:p w:rsidR="004165E4" w:rsidRDefault="004165E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Critical thinking Skills-FYS class (Successful completion of course)</w:t>
            </w:r>
          </w:p>
          <w:p w:rsidR="004165E4" w:rsidRDefault="004165E4" w:rsidP="00F34DB9">
            <w:pPr>
              <w:pStyle w:val="ListParagraph"/>
              <w:ind w:left="0"/>
              <w:rPr>
                <w:rFonts w:ascii="Franklin Gothic Book" w:hAnsi="Franklin Gothic Book"/>
                <w:color w:val="4F81BD" w:themeColor="accent1"/>
              </w:rPr>
            </w:pPr>
            <w:r w:rsidRPr="004165E4">
              <w:rPr>
                <w:rFonts w:ascii="Franklin Gothic Book" w:hAnsi="Franklin Gothic Book"/>
                <w:color w:val="4F81BD" w:themeColor="accent1"/>
              </w:rPr>
              <w:t>Empirical &amp; Quantitative Skills</w:t>
            </w:r>
            <w:r>
              <w:rPr>
                <w:rFonts w:ascii="Franklin Gothic Book" w:hAnsi="Franklin Gothic Book"/>
                <w:color w:val="4F81BD" w:themeColor="accent1"/>
              </w:rPr>
              <w:t>-tutoring (ACCUTRACK)</w:t>
            </w:r>
          </w:p>
          <w:p w:rsidR="004165E4" w:rsidRDefault="004165E4" w:rsidP="00F34DB9">
            <w:pPr>
              <w:pStyle w:val="ListParagraph"/>
              <w:ind w:left="0"/>
              <w:rPr>
                <w:rFonts w:ascii="Franklin Gothic Book" w:hAnsi="Franklin Gothic Book"/>
                <w:color w:val="4F81BD" w:themeColor="accent1"/>
              </w:rPr>
            </w:pPr>
            <w:r w:rsidRPr="004165E4">
              <w:rPr>
                <w:rFonts w:ascii="Franklin Gothic Book" w:hAnsi="Franklin Gothic Book"/>
                <w:color w:val="4F81BD" w:themeColor="accent1"/>
              </w:rPr>
              <w:t>Teamwork</w:t>
            </w:r>
            <w:r>
              <w:rPr>
                <w:rFonts w:ascii="Franklin Gothic Book" w:hAnsi="Franklin Gothic Book"/>
                <w:color w:val="4F81BD" w:themeColor="accent1"/>
              </w:rPr>
              <w:t>-Peer Leader (Pre and post survey results</w:t>
            </w:r>
          </w:p>
          <w:p w:rsidR="004165E4" w:rsidRDefault="004165E4" w:rsidP="00F34DB9">
            <w:pPr>
              <w:pStyle w:val="ListParagraph"/>
              <w:ind w:left="0"/>
              <w:rPr>
                <w:rFonts w:ascii="Franklin Gothic Book" w:hAnsi="Franklin Gothic Book"/>
                <w:color w:val="4F81BD" w:themeColor="accent1"/>
              </w:rPr>
            </w:pPr>
            <w:r w:rsidRPr="004165E4">
              <w:rPr>
                <w:rFonts w:ascii="Franklin Gothic Book" w:hAnsi="Franklin Gothic Book"/>
                <w:color w:val="4F81BD" w:themeColor="accent1"/>
              </w:rPr>
              <w:t>Personal Responsibility</w:t>
            </w:r>
            <w:r>
              <w:rPr>
                <w:rFonts w:ascii="Franklin Gothic Book" w:hAnsi="Franklin Gothic Book"/>
                <w:color w:val="4F81BD" w:themeColor="accent1"/>
              </w:rPr>
              <w:t>-resume building</w:t>
            </w:r>
          </w:p>
          <w:p w:rsidR="004165E4" w:rsidRPr="004D3599" w:rsidRDefault="004165E4" w:rsidP="00F34DB9">
            <w:pPr>
              <w:pStyle w:val="ListParagraph"/>
              <w:ind w:left="0"/>
              <w:rPr>
                <w:rFonts w:ascii="Franklin Gothic Book" w:hAnsi="Franklin Gothic Book"/>
                <w:color w:val="4F81BD" w:themeColor="accent1"/>
              </w:rPr>
            </w:pPr>
            <w:r w:rsidRPr="004165E4">
              <w:rPr>
                <w:rFonts w:ascii="Franklin Gothic Book" w:hAnsi="Franklin Gothic Book"/>
                <w:color w:val="4F81BD" w:themeColor="accent1"/>
              </w:rPr>
              <w:t>Social Responsibility</w:t>
            </w:r>
            <w:r>
              <w:rPr>
                <w:rFonts w:ascii="Franklin Gothic Book" w:hAnsi="Franklin Gothic Book"/>
                <w:color w:val="4F81BD" w:themeColor="accent1"/>
              </w:rPr>
              <w:t>-Service Clubs</w:t>
            </w:r>
            <w:r w:rsidR="00BC22BA">
              <w:rPr>
                <w:rFonts w:ascii="Franklin Gothic Book" w:hAnsi="Franklin Gothic Book"/>
                <w:color w:val="4F81BD" w:themeColor="accent1"/>
              </w:rPr>
              <w:t xml:space="preserve"> (hours of service)</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Pr="008C2D33" w:rsidRDefault="00BC22BA" w:rsidP="008C2D33">
            <w:pPr>
              <w:pStyle w:val="ListParagraph"/>
              <w:ind w:left="0"/>
              <w:jc w:val="center"/>
              <w:rPr>
                <w:rFonts w:ascii="Franklin Gothic Book" w:hAnsi="Franklin Gothic Book"/>
                <w:color w:val="4F81BD" w:themeColor="accent1"/>
              </w:rPr>
            </w:pPr>
            <w:r w:rsidRPr="008C2D33">
              <w:rPr>
                <w:rFonts w:ascii="Franklin Gothic Book" w:hAnsi="Franklin Gothic Book"/>
                <w:color w:val="4F81BD" w:themeColor="accent1"/>
              </w:rPr>
              <w:t>x</w:t>
            </w:r>
          </w:p>
        </w:tc>
        <w:tc>
          <w:tcPr>
            <w:tcW w:w="1954" w:type="dxa"/>
          </w:tcPr>
          <w:p w:rsidR="00780BF1" w:rsidRPr="008C2D33" w:rsidRDefault="00BC22BA" w:rsidP="008C2D33">
            <w:pPr>
              <w:pStyle w:val="ListParagraph"/>
              <w:ind w:left="0"/>
              <w:jc w:val="center"/>
              <w:rPr>
                <w:rFonts w:ascii="Franklin Gothic Book" w:hAnsi="Franklin Gothic Book"/>
                <w:color w:val="4F81BD" w:themeColor="accent1"/>
              </w:rPr>
            </w:pPr>
            <w:r w:rsidRPr="008C2D33">
              <w:rPr>
                <w:rFonts w:ascii="Franklin Gothic Book" w:hAnsi="Franklin Gothic Book"/>
                <w:color w:val="4F81BD" w:themeColor="accent1"/>
              </w:rPr>
              <w:t>x</w:t>
            </w:r>
          </w:p>
        </w:tc>
        <w:tc>
          <w:tcPr>
            <w:tcW w:w="1986" w:type="dxa"/>
          </w:tcPr>
          <w:p w:rsidR="00780BF1" w:rsidRPr="008C2D33" w:rsidRDefault="00BC22BA" w:rsidP="008C2D33">
            <w:pPr>
              <w:pStyle w:val="ListParagraph"/>
              <w:ind w:left="0"/>
              <w:jc w:val="center"/>
              <w:rPr>
                <w:rFonts w:ascii="Franklin Gothic Book" w:hAnsi="Franklin Gothic Book"/>
                <w:color w:val="4F81BD" w:themeColor="accent1"/>
              </w:rPr>
            </w:pPr>
            <w:r w:rsidRPr="008C2D33">
              <w:rPr>
                <w:rFonts w:ascii="Franklin Gothic Book" w:hAnsi="Franklin Gothic Book"/>
                <w:color w:val="4F81BD" w:themeColor="accent1"/>
              </w:rPr>
              <w:t>x</w:t>
            </w:r>
          </w:p>
        </w:tc>
        <w:tc>
          <w:tcPr>
            <w:tcW w:w="1952" w:type="dxa"/>
          </w:tcPr>
          <w:p w:rsidR="00780BF1" w:rsidRPr="008C2D33" w:rsidRDefault="00BC22BA" w:rsidP="008C2D33">
            <w:pPr>
              <w:pStyle w:val="ListParagraph"/>
              <w:ind w:left="0"/>
              <w:jc w:val="center"/>
              <w:rPr>
                <w:rFonts w:ascii="Franklin Gothic Book" w:hAnsi="Franklin Gothic Book"/>
                <w:color w:val="4F81BD" w:themeColor="accent1"/>
              </w:rPr>
            </w:pPr>
            <w:r w:rsidRPr="008C2D33">
              <w:rPr>
                <w:rFonts w:ascii="Franklin Gothic Book" w:hAnsi="Franklin Gothic Book"/>
                <w:color w:val="4F81BD" w:themeColor="accent1"/>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8C2D33">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D3599" w:rsidRDefault="00BC22B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Yes. We would like approval to deliver online courses based at MCC. </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8C2D33">
      <w:pPr>
        <w:pStyle w:val="IntenseQuote"/>
        <w:spacing w:after="0"/>
        <w:rPr>
          <w:color w:val="auto"/>
          <w:sz w:val="24"/>
        </w:rPr>
      </w:pPr>
      <w:r w:rsidRPr="008A127D">
        <w:rPr>
          <w:sz w:val="24"/>
        </w:rPr>
        <w:t>V:</w:t>
      </w:r>
      <w:r w:rsidRPr="008A127D">
        <w:rPr>
          <w:color w:val="auto"/>
          <w:sz w:val="24"/>
        </w:rPr>
        <w:t xml:space="preserve"> </w:t>
      </w:r>
      <w:r w:rsidRPr="008A127D">
        <w:rPr>
          <w:sz w:val="24"/>
        </w:rPr>
        <w:t>P</w:t>
      </w:r>
      <w:r w:rsidR="00A86B2A" w:rsidRPr="008A127D">
        <w:rPr>
          <w:sz w:val="24"/>
        </w:rPr>
        <w:t>olicies and P</w:t>
      </w:r>
      <w:r w:rsidRPr="008A127D">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C22B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Follow FERPA. Student records are kept in locked cabinets. Documents that have personal data are shredded after use. </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C22B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Staff </w:t>
            </w:r>
            <w:r w:rsidR="008D4954">
              <w:rPr>
                <w:rFonts w:ascii="Franklin Gothic Book" w:hAnsi="Franklin Gothic Book"/>
                <w:color w:val="4F81BD" w:themeColor="accent1"/>
              </w:rPr>
              <w:t>is</w:t>
            </w:r>
            <w:r>
              <w:rPr>
                <w:rFonts w:ascii="Franklin Gothic Book" w:hAnsi="Franklin Gothic Book"/>
                <w:color w:val="4F81BD" w:themeColor="accent1"/>
              </w:rPr>
              <w:t xml:space="preserve"> trained on the Student Rights and Responsibility policy for Amarillo College.</w:t>
            </w:r>
          </w:p>
        </w:tc>
      </w:tr>
    </w:tbl>
    <w:p w:rsidR="00B01E2C" w:rsidRDefault="00B01E2C" w:rsidP="00B01E2C">
      <w:pPr>
        <w:pStyle w:val="ListParagraph"/>
        <w:ind w:left="1260"/>
        <w:rPr>
          <w:rFonts w:ascii="Franklin Gothic Book" w:hAnsi="Franklin Gothic Book"/>
          <w:sz w:val="24"/>
        </w:rPr>
      </w:pPr>
    </w:p>
    <w:p w:rsidR="00A67AE7" w:rsidRDefault="00A67AE7" w:rsidP="00B01E2C">
      <w:pPr>
        <w:pStyle w:val="ListParagraph"/>
        <w:ind w:left="1260"/>
        <w:rPr>
          <w:rFonts w:ascii="Franklin Gothic Book" w:hAnsi="Franklin Gothic Book"/>
          <w:sz w:val="24"/>
        </w:rPr>
      </w:pPr>
    </w:p>
    <w:p w:rsidR="007C7343" w:rsidRDefault="007C7343" w:rsidP="00B01E2C">
      <w:pPr>
        <w:pStyle w:val="ListParagraph"/>
        <w:ind w:left="1260"/>
        <w:rPr>
          <w:rFonts w:ascii="Franklin Gothic Book" w:hAnsi="Franklin Gothic Book"/>
          <w:sz w:val="24"/>
        </w:rPr>
      </w:pPr>
    </w:p>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8A127D" w:rsidP="00F34DB9">
            <w:pPr>
              <w:pStyle w:val="ListParagraph"/>
              <w:ind w:left="0"/>
              <w:rPr>
                <w:rFonts w:ascii="Franklin Gothic Book" w:hAnsi="Franklin Gothic Book"/>
                <w:color w:val="4F81BD" w:themeColor="accent1"/>
              </w:rPr>
            </w:pPr>
            <w:bookmarkStart w:id="0" w:name="_GoBack"/>
            <w:bookmarkEnd w:id="0"/>
            <w:r>
              <w:rPr>
                <w:rFonts w:ascii="Franklin Gothic Book" w:hAnsi="Franklin Gothic Book"/>
                <w:color w:val="4F81BD" w:themeColor="accent1"/>
              </w:rPr>
              <w:t>N/A</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8A127D"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8A127D"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8C2D33">
      <w:pPr>
        <w:pStyle w:val="IntenseQuote"/>
        <w:spacing w:after="12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8D495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Ability to offer courses and programs that our community needs such as online courses and unique or specific programs for the MCC service area. </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B45EE8" w:rsidRPr="0019728E" w:rsidRDefault="00B45EE8" w:rsidP="00B45EE8">
      <w:pPr>
        <w:rPr>
          <w:rFonts w:ascii="Franklin Gothic Book" w:hAnsi="Franklin Gothic Book"/>
          <w:sz w:val="24"/>
        </w:rPr>
      </w:pPr>
      <w:r>
        <w:rPr>
          <w:rFonts w:ascii="Franklin Gothic Book" w:hAnsi="Franklin Gothic Book"/>
          <w:b/>
          <w:i/>
          <w:sz w:val="24"/>
        </w:rPr>
        <w:tab/>
      </w:r>
    </w:p>
    <w:sectPr w:rsidR="00B45EE8" w:rsidRPr="0019728E" w:rsidSect="00281B6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E7" w:rsidRDefault="000B2BE7" w:rsidP="005834C6">
      <w:pPr>
        <w:spacing w:after="0" w:line="240" w:lineRule="auto"/>
      </w:pPr>
      <w:r>
        <w:separator/>
      </w:r>
    </w:p>
  </w:endnote>
  <w:endnote w:type="continuationSeparator" w:id="0">
    <w:p w:rsidR="000B2BE7" w:rsidRDefault="000B2BE7"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A127D" w:rsidRPr="008A127D">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E7" w:rsidRDefault="000B2BE7" w:rsidP="005834C6">
      <w:pPr>
        <w:spacing w:after="0" w:line="240" w:lineRule="auto"/>
      </w:pPr>
      <w:r>
        <w:separator/>
      </w:r>
    </w:p>
  </w:footnote>
  <w:footnote w:type="continuationSeparator" w:id="0">
    <w:p w:rsidR="000B2BE7" w:rsidRDefault="000B2BE7"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6F621A"/>
    <w:multiLevelType w:val="hybridMultilevel"/>
    <w:tmpl w:val="A18E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6404C5"/>
    <w:multiLevelType w:val="hybridMultilevel"/>
    <w:tmpl w:val="30B2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EE53579"/>
    <w:multiLevelType w:val="hybridMultilevel"/>
    <w:tmpl w:val="DE1E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E43EC2"/>
    <w:multiLevelType w:val="hybridMultilevel"/>
    <w:tmpl w:val="AF64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8"/>
  </w:num>
  <w:num w:numId="2">
    <w:abstractNumId w:val="3"/>
  </w:num>
  <w:num w:numId="3">
    <w:abstractNumId w:val="7"/>
  </w:num>
  <w:num w:numId="4">
    <w:abstractNumId w:val="32"/>
  </w:num>
  <w:num w:numId="5">
    <w:abstractNumId w:val="0"/>
  </w:num>
  <w:num w:numId="6">
    <w:abstractNumId w:val="23"/>
  </w:num>
  <w:num w:numId="7">
    <w:abstractNumId w:val="20"/>
  </w:num>
  <w:num w:numId="8">
    <w:abstractNumId w:val="39"/>
  </w:num>
  <w:num w:numId="9">
    <w:abstractNumId w:val="16"/>
  </w:num>
  <w:num w:numId="10">
    <w:abstractNumId w:val="34"/>
  </w:num>
  <w:num w:numId="11">
    <w:abstractNumId w:val="15"/>
  </w:num>
  <w:num w:numId="12">
    <w:abstractNumId w:val="35"/>
  </w:num>
  <w:num w:numId="13">
    <w:abstractNumId w:val="36"/>
  </w:num>
  <w:num w:numId="14">
    <w:abstractNumId w:val="13"/>
  </w:num>
  <w:num w:numId="15">
    <w:abstractNumId w:val="24"/>
  </w:num>
  <w:num w:numId="16">
    <w:abstractNumId w:val="17"/>
  </w:num>
  <w:num w:numId="17">
    <w:abstractNumId w:val="25"/>
  </w:num>
  <w:num w:numId="18">
    <w:abstractNumId w:val="31"/>
  </w:num>
  <w:num w:numId="19">
    <w:abstractNumId w:val="14"/>
  </w:num>
  <w:num w:numId="20">
    <w:abstractNumId w:val="5"/>
  </w:num>
  <w:num w:numId="21">
    <w:abstractNumId w:val="2"/>
  </w:num>
  <w:num w:numId="22">
    <w:abstractNumId w:val="22"/>
  </w:num>
  <w:num w:numId="23">
    <w:abstractNumId w:val="1"/>
  </w:num>
  <w:num w:numId="24">
    <w:abstractNumId w:val="12"/>
  </w:num>
  <w:num w:numId="25">
    <w:abstractNumId w:val="18"/>
  </w:num>
  <w:num w:numId="26">
    <w:abstractNumId w:val="8"/>
  </w:num>
  <w:num w:numId="27">
    <w:abstractNumId w:val="27"/>
  </w:num>
  <w:num w:numId="28">
    <w:abstractNumId w:val="33"/>
  </w:num>
  <w:num w:numId="29">
    <w:abstractNumId w:val="4"/>
  </w:num>
  <w:num w:numId="30">
    <w:abstractNumId w:val="40"/>
  </w:num>
  <w:num w:numId="31">
    <w:abstractNumId w:val="30"/>
  </w:num>
  <w:num w:numId="32">
    <w:abstractNumId w:val="11"/>
  </w:num>
  <w:num w:numId="33">
    <w:abstractNumId w:val="28"/>
  </w:num>
  <w:num w:numId="34">
    <w:abstractNumId w:val="19"/>
  </w:num>
  <w:num w:numId="35">
    <w:abstractNumId w:val="10"/>
  </w:num>
  <w:num w:numId="36">
    <w:abstractNumId w:val="9"/>
  </w:num>
  <w:num w:numId="37">
    <w:abstractNumId w:val="26"/>
  </w:num>
  <w:num w:numId="38">
    <w:abstractNumId w:val="29"/>
  </w:num>
  <w:num w:numId="39">
    <w:abstractNumId w:val="21"/>
  </w:num>
  <w:num w:numId="40">
    <w:abstractNumId w:val="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59F"/>
    <w:rsid w:val="000649F1"/>
    <w:rsid w:val="00066BF5"/>
    <w:rsid w:val="00071692"/>
    <w:rsid w:val="000844C9"/>
    <w:rsid w:val="0009106E"/>
    <w:rsid w:val="000B2BE7"/>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9728E"/>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0F77"/>
    <w:rsid w:val="00251A53"/>
    <w:rsid w:val="002556B2"/>
    <w:rsid w:val="002639A7"/>
    <w:rsid w:val="00267773"/>
    <w:rsid w:val="00271977"/>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17BB8"/>
    <w:rsid w:val="003366F1"/>
    <w:rsid w:val="00337131"/>
    <w:rsid w:val="003630E9"/>
    <w:rsid w:val="00364A7D"/>
    <w:rsid w:val="00365545"/>
    <w:rsid w:val="003714A0"/>
    <w:rsid w:val="0037417D"/>
    <w:rsid w:val="003838ED"/>
    <w:rsid w:val="0038644E"/>
    <w:rsid w:val="003A175F"/>
    <w:rsid w:val="003B30AA"/>
    <w:rsid w:val="003B51A0"/>
    <w:rsid w:val="003C2958"/>
    <w:rsid w:val="003C52A8"/>
    <w:rsid w:val="003E1850"/>
    <w:rsid w:val="003E2E96"/>
    <w:rsid w:val="003E3127"/>
    <w:rsid w:val="003F1D3C"/>
    <w:rsid w:val="003F2A33"/>
    <w:rsid w:val="003F4004"/>
    <w:rsid w:val="0040289C"/>
    <w:rsid w:val="00404E33"/>
    <w:rsid w:val="004165E4"/>
    <w:rsid w:val="00422043"/>
    <w:rsid w:val="0042347B"/>
    <w:rsid w:val="00440BAC"/>
    <w:rsid w:val="004437A5"/>
    <w:rsid w:val="004449EB"/>
    <w:rsid w:val="004540F6"/>
    <w:rsid w:val="00457615"/>
    <w:rsid w:val="00461BDB"/>
    <w:rsid w:val="0046202F"/>
    <w:rsid w:val="00476ADF"/>
    <w:rsid w:val="00476D06"/>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3AB2"/>
    <w:rsid w:val="005670D5"/>
    <w:rsid w:val="00577F97"/>
    <w:rsid w:val="005834C6"/>
    <w:rsid w:val="005A53C4"/>
    <w:rsid w:val="005B7109"/>
    <w:rsid w:val="005B7906"/>
    <w:rsid w:val="005C7497"/>
    <w:rsid w:val="005D0E07"/>
    <w:rsid w:val="0060185F"/>
    <w:rsid w:val="00607F64"/>
    <w:rsid w:val="00614426"/>
    <w:rsid w:val="00627AAF"/>
    <w:rsid w:val="00631A9B"/>
    <w:rsid w:val="00641E9D"/>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667D5"/>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7F1F77"/>
    <w:rsid w:val="007F4FF0"/>
    <w:rsid w:val="00800CEE"/>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127D"/>
    <w:rsid w:val="008A4081"/>
    <w:rsid w:val="008A40AD"/>
    <w:rsid w:val="008A593D"/>
    <w:rsid w:val="008B36B2"/>
    <w:rsid w:val="008B648F"/>
    <w:rsid w:val="008C236C"/>
    <w:rsid w:val="008C2D33"/>
    <w:rsid w:val="008C63CF"/>
    <w:rsid w:val="008D44A5"/>
    <w:rsid w:val="008D4954"/>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AA0"/>
    <w:rsid w:val="00955D69"/>
    <w:rsid w:val="00964FC7"/>
    <w:rsid w:val="00966B5A"/>
    <w:rsid w:val="00974421"/>
    <w:rsid w:val="0097577F"/>
    <w:rsid w:val="00981CE8"/>
    <w:rsid w:val="00983C3F"/>
    <w:rsid w:val="00993B54"/>
    <w:rsid w:val="00997374"/>
    <w:rsid w:val="009A46F9"/>
    <w:rsid w:val="009B2F85"/>
    <w:rsid w:val="009B362E"/>
    <w:rsid w:val="009B3CC2"/>
    <w:rsid w:val="009C1821"/>
    <w:rsid w:val="009C3D10"/>
    <w:rsid w:val="009C5092"/>
    <w:rsid w:val="009D67B9"/>
    <w:rsid w:val="009D7AC4"/>
    <w:rsid w:val="009F5EF0"/>
    <w:rsid w:val="00A0055F"/>
    <w:rsid w:val="00A00E1A"/>
    <w:rsid w:val="00A00FAA"/>
    <w:rsid w:val="00A06122"/>
    <w:rsid w:val="00A1459B"/>
    <w:rsid w:val="00A2785F"/>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2BA"/>
    <w:rsid w:val="00BC2C75"/>
    <w:rsid w:val="00BD1F58"/>
    <w:rsid w:val="00C14035"/>
    <w:rsid w:val="00C140E0"/>
    <w:rsid w:val="00C17AC3"/>
    <w:rsid w:val="00C35B42"/>
    <w:rsid w:val="00C37A81"/>
    <w:rsid w:val="00C4372B"/>
    <w:rsid w:val="00C44020"/>
    <w:rsid w:val="00C64A7C"/>
    <w:rsid w:val="00C75ED7"/>
    <w:rsid w:val="00C81CB2"/>
    <w:rsid w:val="00C8319B"/>
    <w:rsid w:val="00C91B03"/>
    <w:rsid w:val="00C94009"/>
    <w:rsid w:val="00CA0371"/>
    <w:rsid w:val="00CB0260"/>
    <w:rsid w:val="00CB6DC4"/>
    <w:rsid w:val="00CC3149"/>
    <w:rsid w:val="00CC7E78"/>
    <w:rsid w:val="00CD3270"/>
    <w:rsid w:val="00CD5868"/>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C5C3F"/>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F150D3"/>
    <w:rsid w:val="00F25085"/>
    <w:rsid w:val="00F5389C"/>
    <w:rsid w:val="00F60BF2"/>
    <w:rsid w:val="00F71900"/>
    <w:rsid w:val="00F73063"/>
    <w:rsid w:val="00F80AA0"/>
    <w:rsid w:val="00F86526"/>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E16BFB-EA0F-4B40-A73D-88576DEE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13342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tx.edu/iea/filecabinet/4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D708-A26C-4799-BC52-25A565AB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3</cp:revision>
  <cp:lastPrinted>2014-07-22T21:58:00Z</cp:lastPrinted>
  <dcterms:created xsi:type="dcterms:W3CDTF">2015-08-05T21:59:00Z</dcterms:created>
  <dcterms:modified xsi:type="dcterms:W3CDTF">2015-09-14T23:56:00Z</dcterms:modified>
</cp:coreProperties>
</file>