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E76D42">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2355023</wp:posOffset>
                </wp:positionH>
                <wp:positionV relativeFrom="paragraph">
                  <wp:posOffset>-116312</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46E37" id="Rectangle 1" o:spid="_x0000_s1026" style="position:absolute;margin-left:185.45pt;margin-top:-9.1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E76D42">
        <w:rPr>
          <w:rFonts w:asciiTheme="majorHAnsi" w:hAnsiTheme="majorHAnsi"/>
          <w:b/>
          <w:color w:val="EEECE1" w:themeColor="background2"/>
          <w:sz w:val="24"/>
        </w:rPr>
        <w:t xml:space="preserve"> Annual Review</w:t>
      </w:r>
      <w:r w:rsidR="00E76D42">
        <w:rPr>
          <w:rFonts w:asciiTheme="majorHAnsi" w:hAnsiTheme="majorHAnsi"/>
          <w:b/>
          <w:color w:val="EEECE1" w:themeColor="background2"/>
          <w:sz w:val="24"/>
        </w:rPr>
        <w:br/>
      </w:r>
      <w:r w:rsidR="00603B62">
        <w:rPr>
          <w:rFonts w:asciiTheme="majorHAnsi" w:hAnsiTheme="majorHAnsi"/>
          <w:b/>
          <w:color w:val="EEECE1" w:themeColor="background2"/>
          <w:sz w:val="24"/>
        </w:rPr>
        <w:t>Student Recruitment</w:t>
      </w:r>
    </w:p>
    <w:p w:rsidR="006D1CE7" w:rsidRPr="007E1243" w:rsidRDefault="00DD3893" w:rsidP="00E76D42">
      <w:pPr>
        <w:tabs>
          <w:tab w:val="center" w:pos="5850"/>
        </w:tabs>
        <w:ind w:left="936"/>
        <w:rPr>
          <w:sz w:val="20"/>
          <w:szCs w:val="20"/>
        </w:rPr>
      </w:pPr>
      <w:r>
        <w:br/>
      </w:r>
      <w:r w:rsidR="00E76D42" w:rsidRPr="00CF0133">
        <w:rPr>
          <w:sz w:val="20"/>
          <w:szCs w:val="20"/>
        </w:rPr>
        <w:t xml:space="preserve">This document addresses the following SACSCOC requirements: CR 2.5, CS 3.3.1, and CS 3.5.1, CR 3.9.2, CR 3.13.3, and </w:t>
      </w:r>
      <w:r w:rsidR="00E76D42" w:rsidRPr="00CF0133">
        <w:rPr>
          <w:sz w:val="20"/>
          <w:szCs w:val="20"/>
        </w:rPr>
        <w:br/>
        <w:t>FR 4.5</w:t>
      </w:r>
    </w:p>
    <w:p w:rsidR="00CB6DC4" w:rsidRPr="00CB6DC4" w:rsidRDefault="00CB6DC4" w:rsidP="00E76D42">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E76D42">
      <w:pPr>
        <w:pStyle w:val="IntenseQuote"/>
        <w:spacing w:after="0"/>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084F64" w:rsidRDefault="00084F64" w:rsidP="009D427F">
            <w:pPr>
              <w:pStyle w:val="ListParagraph"/>
              <w:ind w:left="0"/>
              <w:rPr>
                <w:rFonts w:ascii="Franklin Gothic Book" w:hAnsi="Franklin Gothic Book"/>
              </w:rPr>
            </w:pPr>
            <w:r>
              <w:rPr>
                <w:rFonts w:ascii="Franklin Gothic Book" w:hAnsi="Franklin Gothic Book"/>
                <w:color w:val="4F81BD" w:themeColor="accent1"/>
              </w:rPr>
              <w:t>Student Recruitment</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084F6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The Recruitment Department at Amarillo college coordinates targeted outreach activities for area high school students and counselors.</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084F64"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084F64">
              <w:rPr>
                <w:rFonts w:ascii="Franklin Gothic Book" w:hAnsi="Franklin Gothic Book"/>
                <w:color w:val="4F81BD" w:themeColor="accent1"/>
              </w:rPr>
              <w:t xml:space="preserve"> Richie R. Garza</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084F64">
              <w:rPr>
                <w:rFonts w:ascii="Franklin Gothic Book" w:hAnsi="Franklin Gothic Book"/>
                <w:color w:val="4F81BD" w:themeColor="accent1"/>
              </w:rPr>
              <w:t xml:space="preserve"> Recruitment Coordinator</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084F64">
              <w:rPr>
                <w:rFonts w:ascii="Franklin Gothic Book" w:hAnsi="Franklin Gothic Book"/>
                <w:color w:val="4F81BD" w:themeColor="accent1"/>
              </w:rPr>
              <w:t xml:space="preserve"> rrgarza@actx.edu</w:t>
            </w:r>
          </w:p>
          <w:p w:rsidR="00084F64" w:rsidRPr="00084F64"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084F64">
              <w:rPr>
                <w:rFonts w:ascii="Franklin Gothic Book" w:hAnsi="Franklin Gothic Book"/>
                <w:color w:val="4F81BD" w:themeColor="accent1"/>
              </w:rPr>
              <w:t xml:space="preserve"> (806)371-5022</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p w:rsidR="004D3599" w:rsidRPr="004D3599" w:rsidRDefault="00084F64"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D42D3F" w:rsidRDefault="00D42D3F" w:rsidP="0009106E">
      <w:pPr>
        <w:pStyle w:val="ListParagraph"/>
        <w:ind w:left="2070"/>
        <w:rPr>
          <w:b/>
          <w:bCs/>
          <w:i/>
          <w:iCs/>
          <w:color w:val="4F81BD" w:themeColor="accent1"/>
          <w:sz w:val="24"/>
        </w:rPr>
      </w:pPr>
    </w:p>
    <w:p w:rsidR="00E76D42" w:rsidRPr="00CB6DC4" w:rsidRDefault="00E76D42" w:rsidP="0009106E">
      <w:pPr>
        <w:pStyle w:val="ListParagraph"/>
        <w:ind w:left="2070"/>
        <w:rPr>
          <w:b/>
          <w:bCs/>
          <w:i/>
          <w:iCs/>
          <w:color w:val="4F81BD" w:themeColor="accent1"/>
          <w:sz w:val="24"/>
        </w:rPr>
      </w:pPr>
    </w:p>
    <w:p w:rsidR="00281B68" w:rsidRPr="00213F55" w:rsidRDefault="00281B68" w:rsidP="00E76D42">
      <w:pPr>
        <w:pStyle w:val="IntenseQuote"/>
        <w:spacing w:after="0"/>
        <w:rPr>
          <w:sz w:val="24"/>
        </w:rPr>
      </w:pPr>
      <w:r w:rsidRPr="00213F55">
        <w:rPr>
          <w:sz w:val="24"/>
        </w:rPr>
        <w:lastRenderedPageBreak/>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7866E4" w:rsidRPr="004D3599" w:rsidRDefault="00E241A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Recruitment Office reviews the annual report of the number of students that enroll at Amarillo College.</w:t>
            </w:r>
            <w:r w:rsidR="00EE4279">
              <w:rPr>
                <w:rFonts w:ascii="Franklin Gothic Book" w:hAnsi="Franklin Gothic Book"/>
                <w:color w:val="4F81BD" w:themeColor="accent1"/>
              </w:rPr>
              <w:t xml:space="preserve">  Statistics can be found at www.thecb.state.tx.us/</w:t>
            </w:r>
          </w:p>
          <w:p w:rsidR="007866E4" w:rsidRPr="004D3599" w:rsidRDefault="007866E4" w:rsidP="009D427F">
            <w:pPr>
              <w:pStyle w:val="ListParagraph"/>
              <w:ind w:left="0"/>
              <w:rPr>
                <w:rFonts w:ascii="Franklin Gothic Book" w:hAnsi="Franklin Gothic Book"/>
                <w:color w:val="4F81BD" w:themeColor="accent1"/>
              </w:rPr>
            </w:pP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1.</w:t>
            </w:r>
            <w:r w:rsidR="00E241A1">
              <w:rPr>
                <w:rFonts w:ascii="Franklin Gothic Book" w:hAnsi="Franklin Gothic Book"/>
              </w:rPr>
              <w:t>THECB Annual Enrollment Report</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E241A1"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2.</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3.</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4.</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5</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EE4279" w:rsidP="00F52ACE">
            <w:pPr>
              <w:pStyle w:val="ListParagraph"/>
              <w:ind w:left="0"/>
              <w:rPr>
                <w:rFonts w:ascii="Franklin Gothic Book" w:hAnsi="Franklin Gothic Book"/>
                <w:color w:val="4F81BD" w:themeColor="accent1"/>
              </w:rPr>
            </w:pPr>
            <w:r>
              <w:rPr>
                <w:rFonts w:ascii="Franklin Gothic Book" w:hAnsi="Franklin Gothic Book"/>
                <w:color w:val="4F81BD" w:themeColor="accent1"/>
              </w:rPr>
              <w:t>An area of importance considering recruitment would be the lack of numbers from Hereford High School of Hereford ISD.  In 2014, of the 219 graduates, Amarillo College only enrolled 31 of those prospective students.  That is a dismal 14.16%, especially considering that Amarillo College has an extension campus in Hereford.</w:t>
            </w:r>
          </w:p>
          <w:p w:rsidR="00D30426" w:rsidRPr="004D3599" w:rsidRDefault="00D30426" w:rsidP="00F52ACE">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EE4279"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My recommendation to resolve this low percentage of enrollment is to extend our efforts to enroll these students.  I suggest bi-monthly visits to the high school.  I suggest inviting prospective students to our Amarillo Campuses, as well, as the extension campus in Hereford.  I recommend we hold an on-campus registration day.</w:t>
            </w:r>
          </w:p>
          <w:p w:rsidR="00DB49B3" w:rsidRPr="004D3599" w:rsidRDefault="00DB49B3" w:rsidP="009D427F">
            <w:pPr>
              <w:pStyle w:val="ListParagraph"/>
              <w:ind w:left="0"/>
              <w:rPr>
                <w:rFonts w:ascii="Franklin Gothic Book" w:hAnsi="Franklin Gothic Book"/>
                <w:color w:val="4F81BD" w:themeColor="accent1"/>
              </w:rPr>
            </w:pP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E76D42">
      <w:pPr>
        <w:pStyle w:val="IntenseQuote"/>
        <w:spacing w:after="0"/>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EE427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4680" w:type="dxa"/>
          </w:tcPr>
          <w:p w:rsidR="00365545" w:rsidRPr="00FF0E36" w:rsidRDefault="00365545" w:rsidP="00186DF0">
            <w:pPr>
              <w:pStyle w:val="ListParagraph"/>
              <w:ind w:left="0"/>
              <w:jc w:val="center"/>
              <w:rPr>
                <w:rFonts w:ascii="Franklin Gothic Book" w:hAnsi="Franklin Gothic Book"/>
                <w:color w:val="FF0000"/>
              </w:rPr>
            </w:pP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EE4279" w:rsidP="00186DF0">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Each year we host a Counselor Appreciation Luncheon, in conjunction with the Advising Department.  This past year, we hosted over 80 counselors from the Region 16 area.  We had guest speakers and break-out sessions where counselors were introduced to different programs available at Amarillo College. After the event, counselors were </w:t>
            </w:r>
            <w:r w:rsidR="00B85D74">
              <w:rPr>
                <w:rFonts w:ascii="Franklin Gothic Book" w:hAnsi="Franklin Gothic Book"/>
                <w:color w:val="4F81BD" w:themeColor="accent1"/>
              </w:rPr>
              <w:t>administered a survey to gage the success of the luncheon.  Over 80% of the participants left the event feeling more knowledgeable of the programs offered at AC and would return to their host schools and share the information.</w:t>
            </w:r>
          </w:p>
          <w:p w:rsidR="007525CB" w:rsidRPr="004D3599" w:rsidRDefault="007525CB" w:rsidP="00186DF0">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B85D74"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With the current data, I would recommend we include a tour of the campuses and invite former and current students, who have experienced certain programs at Amarillo College, as guest speakers.</w:t>
            </w:r>
          </w:p>
          <w:p w:rsidR="000F1B84" w:rsidRPr="004D3599" w:rsidRDefault="000F1B84" w:rsidP="009D427F">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010D35"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B64A21" w:rsidRPr="00631A9B" w:rsidRDefault="00294E38" w:rsidP="00E76D42">
      <w:pPr>
        <w:pStyle w:val="IntenseQuote"/>
        <w:spacing w:after="0"/>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Default="00E241A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We provide direct support in the enrollment of ACE Scholars.</w:t>
            </w:r>
          </w:p>
          <w:p w:rsidR="00E241A1" w:rsidRDefault="00146C6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We provide direct support to those students from Cal Farley’s Boys Ranch.</w:t>
            </w:r>
          </w:p>
          <w:p w:rsidR="00F93E99" w:rsidRPr="004D3599" w:rsidRDefault="00F93E9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Default="00146C61" w:rsidP="00B11A3C">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have taken the initiative to reach out to the students at Cal Farley’s Boys Ranch High School.  We will make a school visit to assist those seniors who haven’t completed the online Application for Admission, via Apply Texas.org.  As a follow up, we will then make arrangements for them to visit </w:t>
            </w:r>
            <w:r w:rsidR="005F3C3A">
              <w:rPr>
                <w:rFonts w:ascii="Franklin Gothic Book" w:hAnsi="Franklin Gothic Book"/>
                <w:color w:val="4F81BD" w:themeColor="accent1"/>
              </w:rPr>
              <w:t>the Washington Street campus where they will</w:t>
            </w:r>
            <w:r>
              <w:rPr>
                <w:rFonts w:ascii="Franklin Gothic Book" w:hAnsi="Franklin Gothic Book"/>
                <w:color w:val="4F81BD" w:themeColor="accent1"/>
              </w:rPr>
              <w:t xml:space="preserve"> visit with their academic advisors and then we will assist them in the enrollment process.</w:t>
            </w:r>
          </w:p>
          <w:p w:rsidR="005F3C3A" w:rsidRDefault="005F3C3A" w:rsidP="00B11A3C">
            <w:pPr>
              <w:pStyle w:val="ListParagraph"/>
              <w:ind w:left="0"/>
              <w:rPr>
                <w:rFonts w:ascii="Franklin Gothic Book" w:hAnsi="Franklin Gothic Book"/>
                <w:color w:val="4F81BD" w:themeColor="accent1"/>
              </w:rPr>
            </w:pPr>
            <w:r>
              <w:rPr>
                <w:rFonts w:ascii="Franklin Gothic Book" w:hAnsi="Franklin Gothic Book"/>
                <w:color w:val="4F81BD" w:themeColor="accent1"/>
              </w:rPr>
              <w:t>Our future endeavors are to include the students at Richard Milburn Academy into the same process.</w:t>
            </w:r>
          </w:p>
          <w:p w:rsidR="00562EBC" w:rsidRPr="004D3599" w:rsidRDefault="00562EBC" w:rsidP="00B11A3C">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327C31">
      <w:pPr>
        <w:pStyle w:val="ListParagraph"/>
        <w:numPr>
          <w:ilvl w:val="0"/>
          <w:numId w:val="34"/>
        </w:numPr>
        <w:spacing w:after="0"/>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5B7109" w:rsidRPr="00327C31" w:rsidRDefault="00E241A1" w:rsidP="00327C31">
            <w:pPr>
              <w:rPr>
                <w:rFonts w:ascii="Franklin Gothic Book" w:hAnsi="Franklin Gothic Book"/>
                <w:color w:val="4F81BD" w:themeColor="accent1"/>
              </w:rPr>
            </w:pPr>
            <w:r w:rsidRPr="00327C31">
              <w:rPr>
                <w:rFonts w:ascii="Franklin Gothic Book" w:hAnsi="Franklin Gothic Book"/>
                <w:color w:val="4F81BD" w:themeColor="accent1"/>
              </w:rPr>
              <w:t>Recruit and assist area students in the enrollment process.</w:t>
            </w:r>
          </w:p>
          <w:p w:rsidR="005B7109" w:rsidRPr="004D3599" w:rsidRDefault="005B7109" w:rsidP="00327C31">
            <w:pPr>
              <w:pStyle w:val="ListParagraph"/>
              <w:rPr>
                <w:rFonts w:ascii="Franklin Gothic Book" w:hAnsi="Franklin Gothic Book"/>
                <w:color w:val="4F81BD" w:themeColor="accent1"/>
              </w:rPr>
            </w:pP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E241A1" w:rsidRDefault="00E241A1" w:rsidP="005F3C3A">
            <w:pPr>
              <w:pStyle w:val="ListParagraph"/>
              <w:numPr>
                <w:ilvl w:val="0"/>
                <w:numId w:val="39"/>
              </w:numPr>
              <w:rPr>
                <w:rFonts w:ascii="Franklin Gothic Book" w:hAnsi="Franklin Gothic Book"/>
                <w:color w:val="4F81BD" w:themeColor="accent1"/>
              </w:rPr>
            </w:pPr>
            <w:r>
              <w:rPr>
                <w:rFonts w:ascii="Franklin Gothic Book" w:hAnsi="Franklin Gothic Book"/>
                <w:color w:val="4F81BD" w:themeColor="accent1"/>
              </w:rPr>
              <w:t>Aft</w:t>
            </w:r>
            <w:r w:rsidR="005F3C3A">
              <w:rPr>
                <w:rFonts w:ascii="Franklin Gothic Book" w:hAnsi="Franklin Gothic Book"/>
                <w:color w:val="4F81BD" w:themeColor="accent1"/>
              </w:rPr>
              <w:t xml:space="preserve">er making contact with prospective students, via postcard mail-out, our goal is to enroll/register 90%.  </w:t>
            </w:r>
          </w:p>
          <w:p w:rsidR="004210F4" w:rsidRDefault="004210F4" w:rsidP="004210F4">
            <w:pPr>
              <w:pStyle w:val="ListParagraph"/>
              <w:rPr>
                <w:rFonts w:ascii="Franklin Gothic Book" w:hAnsi="Franklin Gothic Book"/>
                <w:color w:val="4F81BD" w:themeColor="accent1"/>
              </w:rPr>
            </w:pPr>
          </w:p>
          <w:p w:rsidR="005F3C3A" w:rsidRPr="005F3C3A" w:rsidRDefault="005F3C3A" w:rsidP="004210F4">
            <w:pPr>
              <w:pStyle w:val="ListParagraph"/>
              <w:rPr>
                <w:rFonts w:ascii="Franklin Gothic Book" w:hAnsi="Franklin Gothic Book"/>
                <w:color w:val="4F81BD" w:themeColor="accent1"/>
              </w:rPr>
            </w:pPr>
            <w:r>
              <w:rPr>
                <w:rFonts w:ascii="Franklin Gothic Book" w:hAnsi="Franklin Gothic Book"/>
                <w:color w:val="4F81BD" w:themeColor="accent1"/>
              </w:rPr>
              <w:t>We have also included a secondary mode of conta</w:t>
            </w:r>
            <w:r w:rsidR="00DE2DCE">
              <w:rPr>
                <w:rFonts w:ascii="Franklin Gothic Book" w:hAnsi="Franklin Gothic Book"/>
                <w:color w:val="4F81BD" w:themeColor="accent1"/>
              </w:rPr>
              <w:t>ct, via email.  Each of the 1775</w:t>
            </w:r>
            <w:r>
              <w:rPr>
                <w:rFonts w:ascii="Franklin Gothic Book" w:hAnsi="Franklin Gothic Book"/>
                <w:color w:val="4F81BD" w:themeColor="accent1"/>
              </w:rPr>
              <w:t xml:space="preserve"> prospective students were contacted through their email address about the enrollment/registration process.</w:t>
            </w:r>
          </w:p>
          <w:p w:rsidR="00B618DA" w:rsidRPr="004D3599" w:rsidRDefault="00B618DA" w:rsidP="005464BF">
            <w:pPr>
              <w:pStyle w:val="ListParagraph"/>
              <w:ind w:left="0"/>
              <w:rPr>
                <w:rFonts w:ascii="Franklin Gothic Book" w:hAnsi="Franklin Gothic Book"/>
                <w:color w:val="4F81BD" w:themeColor="accent1"/>
              </w:rPr>
            </w:pPr>
          </w:p>
        </w:tc>
      </w:tr>
    </w:tbl>
    <w:p w:rsidR="00B618DA" w:rsidRPr="00036995" w:rsidRDefault="00B618DA"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DE2DCE" w:rsidP="008B757F">
            <w:pPr>
              <w:pStyle w:val="ListParagraph"/>
              <w:numPr>
                <w:ilvl w:val="0"/>
                <w:numId w:val="40"/>
              </w:numPr>
              <w:rPr>
                <w:rFonts w:ascii="Franklin Gothic Book" w:hAnsi="Franklin Gothic Book"/>
                <w:color w:val="4F81BD" w:themeColor="accent1"/>
              </w:rPr>
            </w:pPr>
            <w:r>
              <w:rPr>
                <w:rFonts w:ascii="Franklin Gothic Book" w:hAnsi="Franklin Gothic Book"/>
                <w:color w:val="4F81BD" w:themeColor="accent1"/>
              </w:rPr>
              <w:t xml:space="preserve">We mailed </w:t>
            </w:r>
            <w:proofErr w:type="gramStart"/>
            <w:r>
              <w:rPr>
                <w:rFonts w:ascii="Franklin Gothic Book" w:hAnsi="Franklin Gothic Book"/>
                <w:color w:val="4F81BD" w:themeColor="accent1"/>
              </w:rPr>
              <w:t>a</w:t>
            </w:r>
            <w:proofErr w:type="gramEnd"/>
            <w:r>
              <w:rPr>
                <w:rFonts w:ascii="Franklin Gothic Book" w:hAnsi="Franklin Gothic Book"/>
                <w:color w:val="4F81BD" w:themeColor="accent1"/>
              </w:rPr>
              <w:t xml:space="preserve"> “Enroll Now” postcard to 1775 prospective students.  We followed up with an “Enroll Now” email that was sent to personal and AC emails of each 1775 students.  Finally, a “phone outreach” effort was made through our office.  We </w:t>
            </w:r>
            <w:r>
              <w:rPr>
                <w:rFonts w:ascii="Franklin Gothic Book" w:hAnsi="Franklin Gothic Book"/>
                <w:color w:val="4F81BD" w:themeColor="accent1"/>
              </w:rPr>
              <w:lastRenderedPageBreak/>
              <w:t>spoke to students who we felt needed the extra effort to get on campus and register for classes.  As a result, we had 545 students register for classes, which is a conversion ratio of 30.7%.</w:t>
            </w:r>
          </w:p>
          <w:p w:rsidR="004210F4" w:rsidRDefault="004210F4" w:rsidP="004210F4">
            <w:pPr>
              <w:pStyle w:val="ListParagraph"/>
              <w:rPr>
                <w:rFonts w:ascii="Franklin Gothic Book" w:hAnsi="Franklin Gothic Book"/>
                <w:color w:val="4F81BD" w:themeColor="accent1"/>
              </w:rPr>
            </w:pPr>
          </w:p>
          <w:p w:rsidR="00344B95" w:rsidRPr="00344B95" w:rsidRDefault="00DE2DCE" w:rsidP="004210F4">
            <w:pPr>
              <w:pStyle w:val="ListParagraph"/>
              <w:rPr>
                <w:rFonts w:ascii="Franklin Gothic Book" w:hAnsi="Franklin Gothic Book"/>
                <w:color w:val="4F81BD" w:themeColor="accent1"/>
              </w:rPr>
            </w:pPr>
            <w:r>
              <w:rPr>
                <w:rFonts w:ascii="Franklin Gothic Book" w:hAnsi="Franklin Gothic Book"/>
                <w:color w:val="4F81BD" w:themeColor="accent1"/>
              </w:rPr>
              <w:t xml:space="preserve">Our results tell us that we need to execute a more successful strategic plan to get prospective students enrolled in classes at AC.  A more </w:t>
            </w:r>
            <w:r w:rsidR="00344B95">
              <w:rPr>
                <w:rFonts w:ascii="Franklin Gothic Book" w:hAnsi="Franklin Gothic Book"/>
                <w:color w:val="4F81BD" w:themeColor="accent1"/>
              </w:rPr>
              <w:t>“hands on approach” will be our first solution.</w:t>
            </w: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Default="00344B95" w:rsidP="00344B95">
            <w:pPr>
              <w:pStyle w:val="ListParagraph"/>
              <w:numPr>
                <w:ilvl w:val="0"/>
                <w:numId w:val="42"/>
              </w:numPr>
              <w:rPr>
                <w:rFonts w:ascii="Franklin Gothic Book" w:hAnsi="Franklin Gothic Book"/>
                <w:color w:val="4F81BD" w:themeColor="accent1"/>
              </w:rPr>
            </w:pPr>
            <w:r>
              <w:rPr>
                <w:rFonts w:ascii="Franklin Gothic Book" w:hAnsi="Franklin Gothic Book"/>
                <w:color w:val="4F81BD" w:themeColor="accent1"/>
              </w:rPr>
              <w:t>We plan to visit more high schools than those previously visited.  We plan to implement more “Application Days” at different schools, with the intent to follow up with “Registration Days” on our campus.</w:t>
            </w:r>
          </w:p>
          <w:p w:rsidR="00344B95" w:rsidRDefault="00344B95" w:rsidP="00344B95">
            <w:pPr>
              <w:pStyle w:val="ListParagraph"/>
              <w:numPr>
                <w:ilvl w:val="0"/>
                <w:numId w:val="42"/>
              </w:numPr>
              <w:rPr>
                <w:rFonts w:ascii="Franklin Gothic Book" w:hAnsi="Franklin Gothic Book"/>
                <w:color w:val="4F81BD" w:themeColor="accent1"/>
              </w:rPr>
            </w:pPr>
            <w:r>
              <w:rPr>
                <w:rFonts w:ascii="Franklin Gothic Book" w:hAnsi="Franklin Gothic Book"/>
                <w:color w:val="4F81BD" w:themeColor="accent1"/>
              </w:rPr>
              <w:t>We plan to stay connected with prospective students, via email and/or phone calls.</w:t>
            </w:r>
          </w:p>
          <w:p w:rsidR="00344B95" w:rsidRPr="004D3599" w:rsidRDefault="00344B95" w:rsidP="00344B95">
            <w:pPr>
              <w:pStyle w:val="ListParagraph"/>
              <w:numPr>
                <w:ilvl w:val="0"/>
                <w:numId w:val="42"/>
              </w:numPr>
              <w:rPr>
                <w:rFonts w:ascii="Franklin Gothic Book" w:hAnsi="Franklin Gothic Book"/>
                <w:color w:val="4F81BD" w:themeColor="accent1"/>
              </w:rPr>
            </w:pPr>
            <w:r>
              <w:rPr>
                <w:rFonts w:ascii="Franklin Gothic Book" w:hAnsi="Franklin Gothic Book"/>
                <w:color w:val="4F81BD" w:themeColor="accent1"/>
              </w:rPr>
              <w:t>We plan to keep high school counselors in our communication circle.  Making them aware of the progress that is being made with their students, is top priority.</w:t>
            </w:r>
          </w:p>
        </w:tc>
      </w:tr>
    </w:tbl>
    <w:p w:rsidR="00A1459B" w:rsidRDefault="00A1459B" w:rsidP="00562EBC">
      <w:pPr>
        <w:pStyle w:val="ListParagraph"/>
        <w:ind w:left="810"/>
        <w:rPr>
          <w:rFonts w:ascii="Franklin Gothic Book" w:hAnsi="Franklin Gothic Book"/>
          <w:color w:val="FF0000"/>
          <w:sz w:val="24"/>
        </w:rPr>
      </w:pPr>
    </w:p>
    <w:p w:rsidR="00CB0260" w:rsidRDefault="00CB0260"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2065AE"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Goal 2: ensure Student Access</w:t>
            </w:r>
          </w:p>
          <w:p w:rsidR="002065AE" w:rsidRDefault="002065AE"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(AC Strategic Plan 2015: Task 3.2.4)—See Part B, #2</w:t>
            </w:r>
          </w:p>
          <w:p w:rsidR="008F43B9" w:rsidRPr="004D3599" w:rsidRDefault="008F43B9" w:rsidP="00F34DB9">
            <w:pPr>
              <w:pStyle w:val="ListParagraph"/>
              <w:ind w:left="0"/>
              <w:rPr>
                <w:rFonts w:ascii="Franklin Gothic Book" w:hAnsi="Franklin Gothic Book"/>
                <w:color w:val="4F81BD" w:themeColor="accent1"/>
              </w:rPr>
            </w:pP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8F43B9" w:rsidP="00F34DB9">
            <w:pPr>
              <w:pStyle w:val="ListParagraph"/>
              <w:ind w:left="0"/>
              <w:rPr>
                <w:rFonts w:ascii="Franklin Gothic Book" w:hAnsi="Franklin Gothic Book"/>
                <w:color w:val="4F81BD" w:themeColor="accent1"/>
              </w:rPr>
            </w:pPr>
          </w:p>
          <w:p w:rsidR="008F43B9" w:rsidRPr="004D3599" w:rsidRDefault="008F43B9" w:rsidP="00F34DB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E76D42">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lastRenderedPageBreak/>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8B757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8B757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AF0571"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AF0571"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AF0571"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AF0571"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186DF0">
            <w:pPr>
              <w:pStyle w:val="ListParagraph"/>
              <w:ind w:left="0"/>
              <w:jc w:val="center"/>
              <w:rPr>
                <w:rFonts w:ascii="Franklin Gothic Book" w:hAnsi="Franklin Gothic Book"/>
                <w:color w:val="FF0000"/>
              </w:rPr>
            </w:pPr>
          </w:p>
        </w:tc>
        <w:tc>
          <w:tcPr>
            <w:tcW w:w="2588" w:type="dxa"/>
          </w:tcPr>
          <w:p w:rsidR="006810F7" w:rsidRPr="00FF0E36" w:rsidRDefault="006810F7" w:rsidP="00186DF0">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7"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Default="00AF057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*Articulate the procedure in becoming an Amarillo College student.</w:t>
            </w:r>
          </w:p>
          <w:p w:rsidR="00AF0571" w:rsidRDefault="00AF057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*Taking personal responsibility to submit the necessary documentation in a timely manner.</w:t>
            </w:r>
          </w:p>
          <w:p w:rsidR="00AF0571" w:rsidRPr="004D3599" w:rsidRDefault="00AF057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*Indicate the items on the Student Checklist necessary in order to register for classes.</w:t>
            </w: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AF0571" w:rsidP="00780BF1">
            <w:pPr>
              <w:pStyle w:val="ListParagraph"/>
              <w:ind w:left="0"/>
              <w:rPr>
                <w:rFonts w:ascii="Franklin Gothic Book" w:hAnsi="Franklin Gothic Book"/>
                <w:b/>
                <w:sz w:val="24"/>
              </w:rPr>
            </w:pPr>
            <w:r>
              <w:rPr>
                <w:rFonts w:ascii="Franklin Gothic Book" w:hAnsi="Franklin Gothic Book"/>
                <w:b/>
                <w:sz w:val="24"/>
              </w:rPr>
              <w:t>X</w:t>
            </w:r>
          </w:p>
        </w:tc>
        <w:tc>
          <w:tcPr>
            <w:tcW w:w="1954" w:type="dxa"/>
          </w:tcPr>
          <w:p w:rsidR="00780BF1" w:rsidRDefault="00AF0571" w:rsidP="00780BF1">
            <w:pPr>
              <w:pStyle w:val="ListParagraph"/>
              <w:ind w:left="0"/>
              <w:rPr>
                <w:rFonts w:ascii="Franklin Gothic Book" w:hAnsi="Franklin Gothic Book"/>
                <w:b/>
                <w:sz w:val="24"/>
              </w:rPr>
            </w:pPr>
            <w:r>
              <w:rPr>
                <w:rFonts w:ascii="Franklin Gothic Book" w:hAnsi="Franklin Gothic Book"/>
                <w:b/>
                <w:sz w:val="24"/>
              </w:rPr>
              <w:t>X</w:t>
            </w:r>
          </w:p>
        </w:tc>
        <w:tc>
          <w:tcPr>
            <w:tcW w:w="1986" w:type="dxa"/>
          </w:tcPr>
          <w:p w:rsidR="00780BF1" w:rsidRDefault="00AF0571" w:rsidP="00780BF1">
            <w:pPr>
              <w:pStyle w:val="ListParagraph"/>
              <w:ind w:left="0"/>
              <w:rPr>
                <w:rFonts w:ascii="Franklin Gothic Book" w:hAnsi="Franklin Gothic Book"/>
                <w:b/>
                <w:sz w:val="24"/>
              </w:rPr>
            </w:pPr>
            <w:r>
              <w:rPr>
                <w:rFonts w:ascii="Franklin Gothic Book" w:hAnsi="Franklin Gothic Book"/>
                <w:b/>
                <w:sz w:val="24"/>
              </w:rPr>
              <w:t>X</w:t>
            </w:r>
          </w:p>
        </w:tc>
        <w:tc>
          <w:tcPr>
            <w:tcW w:w="1952" w:type="dxa"/>
          </w:tcPr>
          <w:p w:rsidR="00780BF1" w:rsidRDefault="00AF0571" w:rsidP="00780BF1">
            <w:pPr>
              <w:pStyle w:val="ListParagraph"/>
              <w:ind w:left="0"/>
              <w:rPr>
                <w:rFonts w:ascii="Franklin Gothic Book" w:hAnsi="Franklin Gothic Book"/>
                <w:b/>
                <w:sz w:val="24"/>
              </w:rPr>
            </w:pPr>
            <w:r>
              <w:rPr>
                <w:rFonts w:ascii="Franklin Gothic Book" w:hAnsi="Franklin Gothic Book"/>
                <w:b/>
                <w:sz w:val="24"/>
              </w:rPr>
              <w:t>X</w:t>
            </w:r>
          </w:p>
        </w:tc>
        <w:tc>
          <w:tcPr>
            <w:tcW w:w="1670" w:type="dxa"/>
          </w:tcPr>
          <w:p w:rsidR="00780BF1" w:rsidRDefault="00AF0571" w:rsidP="00780BF1">
            <w:pPr>
              <w:pStyle w:val="ListParagraph"/>
              <w:ind w:left="0"/>
              <w:rPr>
                <w:rFonts w:ascii="Franklin Gothic Book" w:hAnsi="Franklin Gothic Book"/>
                <w:b/>
                <w:sz w:val="24"/>
              </w:rPr>
            </w:pPr>
            <w:r>
              <w:rPr>
                <w:rFonts w:ascii="Franklin Gothic Book" w:hAnsi="Franklin Gothic Book"/>
                <w:b/>
                <w:sz w:val="24"/>
              </w:rPr>
              <w:t>X</w:t>
            </w:r>
          </w:p>
        </w:tc>
      </w:tr>
    </w:tbl>
    <w:p w:rsidR="00780BF1" w:rsidRDefault="00780BF1" w:rsidP="00780BF1">
      <w:pPr>
        <w:pStyle w:val="ListParagraph"/>
        <w:ind w:left="1170"/>
        <w:rPr>
          <w:rFonts w:ascii="Franklin Gothic Book" w:hAnsi="Franklin Gothic Book"/>
          <w:b/>
          <w:sz w:val="24"/>
        </w:rPr>
      </w:pPr>
    </w:p>
    <w:p w:rsidR="00A801E9" w:rsidRPr="00A801E9" w:rsidRDefault="00A801E9" w:rsidP="00C3786F">
      <w:pPr>
        <w:spacing w:after="0"/>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Default="00AF057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 we do not plan on expanding the current modes of delivery.  We use the most current modes of communication.</w:t>
            </w:r>
          </w:p>
          <w:p w:rsidR="00A801E9" w:rsidRPr="004D3599" w:rsidRDefault="00A801E9" w:rsidP="00F34DB9">
            <w:pPr>
              <w:pStyle w:val="ListParagraph"/>
              <w:ind w:left="0"/>
              <w:rPr>
                <w:rFonts w:ascii="Franklin Gothic Book" w:hAnsi="Franklin Gothic Book"/>
                <w:color w:val="4F81BD" w:themeColor="accent1"/>
              </w:rPr>
            </w:pPr>
          </w:p>
        </w:tc>
      </w:tr>
    </w:tbl>
    <w:p w:rsidR="00A801E9" w:rsidRDefault="00A801E9" w:rsidP="00780BF1">
      <w:pPr>
        <w:pStyle w:val="ListParagraph"/>
        <w:ind w:left="1170"/>
        <w:rPr>
          <w:rFonts w:ascii="Franklin Gothic Book" w:hAnsi="Franklin Gothic Book"/>
          <w:b/>
          <w:sz w:val="24"/>
        </w:rPr>
      </w:pPr>
    </w:p>
    <w:p w:rsidR="00E02198" w:rsidRPr="00631A9B" w:rsidRDefault="00E02198" w:rsidP="00E76D42">
      <w:pPr>
        <w:pStyle w:val="IntenseQuote"/>
        <w:spacing w:after="0"/>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lastRenderedPageBreak/>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8B757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We are careful to follow the guidelines set through FERPA.</w:t>
            </w:r>
          </w:p>
          <w:p w:rsidR="00B01E2C" w:rsidRPr="004D3599" w:rsidRDefault="00B01E2C" w:rsidP="00F34DB9">
            <w:pPr>
              <w:pStyle w:val="ListParagraph"/>
              <w:ind w:left="0"/>
              <w:rPr>
                <w:rFonts w:ascii="Franklin Gothic Book" w:hAnsi="Franklin Gothic Book"/>
                <w:color w:val="4F81BD" w:themeColor="accent1"/>
              </w:rPr>
            </w:pP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8B757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Each employee is aware of and the procedure for completing the Online Complaint Form.</w:t>
            </w:r>
          </w:p>
          <w:p w:rsidR="00B01E2C" w:rsidRPr="004D3599" w:rsidRDefault="00B01E2C" w:rsidP="00F34DB9">
            <w:pPr>
              <w:pStyle w:val="ListParagraph"/>
              <w:ind w:left="0"/>
              <w:rPr>
                <w:rFonts w:ascii="Franklin Gothic Book" w:hAnsi="Franklin Gothic Book"/>
                <w:color w:val="4F81BD" w:themeColor="accent1"/>
              </w:rPr>
            </w:pPr>
          </w:p>
          <w:p w:rsidR="00B01E2C" w:rsidRPr="004D3599" w:rsidRDefault="00B01E2C" w:rsidP="00F34DB9">
            <w:pPr>
              <w:pStyle w:val="ListParagraph"/>
              <w:ind w:left="0"/>
              <w:rPr>
                <w:rFonts w:ascii="Franklin Gothic Book" w:hAnsi="Franklin Gothic Book"/>
                <w:color w:val="4F81BD" w:themeColor="accent1"/>
              </w:rPr>
            </w:pPr>
          </w:p>
        </w:tc>
      </w:tr>
    </w:tbl>
    <w:p w:rsidR="00A67AE7" w:rsidRPr="00E76D42" w:rsidRDefault="00A67AE7" w:rsidP="00E76D42">
      <w:pPr>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Default="008B757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We have not received any formal complaints in our department.</w:t>
            </w:r>
          </w:p>
          <w:p w:rsidR="00A67AE7" w:rsidRPr="004D3599" w:rsidRDefault="00A67AE7" w:rsidP="00F34DB9">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53"/>
      </w:tblGrid>
      <w:tr w:rsidR="00293945" w:rsidTr="00FB70C8">
        <w:trPr>
          <w:trHeight w:val="2504"/>
        </w:trPr>
        <w:tc>
          <w:tcPr>
            <w:tcW w:w="8653" w:type="dxa"/>
          </w:tcPr>
          <w:p w:rsidR="00293945" w:rsidRPr="004D3599" w:rsidRDefault="008B757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Our work is primarily guided by the TACRAO Code of Conduct.  It can be found at </w:t>
            </w:r>
            <w:hyperlink r:id="rId8" w:history="1">
              <w:r w:rsidR="00FB70C8" w:rsidRPr="000B7B6F">
                <w:rPr>
                  <w:rStyle w:val="Hyperlink"/>
                  <w:rFonts w:ascii="Franklin Gothic Book" w:hAnsi="Franklin Gothic Book"/>
                </w:rPr>
                <w:t>www.tacrao.org</w:t>
              </w:r>
            </w:hyperlink>
            <w:r w:rsidR="00FB70C8">
              <w:rPr>
                <w:rFonts w:ascii="Franklin Gothic Book" w:hAnsi="Franklin Gothic Book"/>
                <w:color w:val="4F81BD" w:themeColor="accent1"/>
              </w:rPr>
              <w:t xml:space="preserve">  </w:t>
            </w:r>
          </w:p>
          <w:p w:rsidR="00293945" w:rsidRPr="004D3599" w:rsidRDefault="00FB70C8" w:rsidP="00F34DB9">
            <w:pPr>
              <w:pStyle w:val="ListParagraph"/>
              <w:ind w:left="0"/>
              <w:rPr>
                <w:rFonts w:ascii="Franklin Gothic Book" w:hAnsi="Franklin Gothic Book"/>
                <w:color w:val="4F81BD" w:themeColor="accent1"/>
              </w:rPr>
            </w:pPr>
            <w:r w:rsidRPr="00FB70C8">
              <w:rPr>
                <w:rFonts w:ascii="Verdana" w:hAnsi="Verdana"/>
                <w:color w:val="000000"/>
                <w:sz w:val="26"/>
                <w:szCs w:val="26"/>
              </w:rPr>
              <w:t>TACRAO is a nonprofit, voluntary, professional educational association of cooperating collegiate level institutions. The purpose of the Association is to advance professionally the work in the offices of admissions, records, registration and other related functions among institutions of higher learning.</w:t>
            </w:r>
            <w:r>
              <w:rPr>
                <w:rFonts w:ascii="Verdana" w:hAnsi="Verdana"/>
                <w:vanish/>
                <w:color w:val="000000"/>
                <w:sz w:val="26"/>
                <w:szCs w:val="26"/>
              </w:rPr>
              <w:t>TACRAO is a nonprofit, voluntary, professional educational association of cooperating collegiate level institutions. The purpose of the Association is to advance professionally the work in the offices of admissions, records, registration and other related functions among institutions of higher learning.</w:t>
            </w: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FB70C8" w:rsidP="00F34DB9">
            <w:pPr>
              <w:pStyle w:val="ListParagraph"/>
              <w:ind w:left="0"/>
              <w:rPr>
                <w:rFonts w:ascii="Franklin Gothic Book" w:hAnsi="Franklin Gothic Book"/>
                <w:color w:val="4F81BD" w:themeColor="accent1"/>
              </w:rPr>
            </w:pPr>
            <w:bookmarkStart w:id="0" w:name="_GoBack"/>
            <w:bookmarkEnd w:id="0"/>
            <w:r>
              <w:rPr>
                <w:rFonts w:ascii="Franklin Gothic Book" w:hAnsi="Franklin Gothic Book"/>
                <w:color w:val="4F81BD" w:themeColor="accent1"/>
              </w:rPr>
              <w:t>No changes.</w:t>
            </w:r>
          </w:p>
          <w:p w:rsidR="005D0E07" w:rsidRPr="004D3599" w:rsidRDefault="005D0E07" w:rsidP="00F34DB9">
            <w:pPr>
              <w:pStyle w:val="ListParagraph"/>
              <w:ind w:left="0"/>
              <w:rPr>
                <w:rFonts w:ascii="Franklin Gothic Book" w:hAnsi="Franklin Gothic Book"/>
                <w:color w:val="4F81BD" w:themeColor="accent1"/>
              </w:rPr>
            </w:pPr>
          </w:p>
        </w:tc>
      </w:tr>
    </w:tbl>
    <w:p w:rsidR="005D0E07" w:rsidRPr="00E02198" w:rsidRDefault="005D0E07" w:rsidP="005D0E07">
      <w:pPr>
        <w:pStyle w:val="ListParagraph"/>
        <w:ind w:left="1260"/>
        <w:rPr>
          <w:rFonts w:ascii="Franklin Gothic Book" w:hAnsi="Franklin Gothic Book"/>
          <w:sz w:val="24"/>
        </w:rPr>
      </w:pPr>
    </w:p>
    <w:p w:rsidR="00175D8F" w:rsidRPr="00631A9B" w:rsidRDefault="00175D8F" w:rsidP="00E76D42">
      <w:pPr>
        <w:pStyle w:val="IntenseQuote"/>
        <w:spacing w:after="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Pr="004D3599" w:rsidRDefault="00FB70C8"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w:t>
            </w:r>
            <w:r w:rsidR="00A71B64">
              <w:rPr>
                <w:rFonts w:ascii="Franklin Gothic Book" w:hAnsi="Franklin Gothic Book"/>
                <w:color w:val="4F81BD" w:themeColor="accent1"/>
              </w:rPr>
              <w:t>are working closely with Maria J</w:t>
            </w:r>
            <w:r>
              <w:rPr>
                <w:rFonts w:ascii="Franklin Gothic Book" w:hAnsi="Franklin Gothic Book"/>
                <w:color w:val="4F81BD" w:themeColor="accent1"/>
              </w:rPr>
              <w:t>uarez, Enrol</w:t>
            </w:r>
            <w:r w:rsidR="00A619D2">
              <w:rPr>
                <w:rFonts w:ascii="Franklin Gothic Book" w:hAnsi="Franklin Gothic Book"/>
                <w:color w:val="4F81BD" w:themeColor="accent1"/>
              </w:rPr>
              <w:t xml:space="preserve">lment Services Technical Specialist, to get </w:t>
            </w:r>
            <w:r w:rsidR="00A619D2">
              <w:rPr>
                <w:rFonts w:ascii="Franklin Gothic Book" w:hAnsi="Franklin Gothic Book"/>
                <w:color w:val="4F81BD" w:themeColor="accent1"/>
              </w:rPr>
              <w:lastRenderedPageBreak/>
              <w:t>the be</w:t>
            </w:r>
            <w:r w:rsidR="00344B95">
              <w:rPr>
                <w:rFonts w:ascii="Franklin Gothic Book" w:hAnsi="Franklin Gothic Book"/>
                <w:color w:val="4F81BD" w:themeColor="accent1"/>
              </w:rPr>
              <w:t>s</w:t>
            </w:r>
            <w:r w:rsidR="00A619D2">
              <w:rPr>
                <w:rFonts w:ascii="Franklin Gothic Book" w:hAnsi="Franklin Gothic Book"/>
                <w:color w:val="4F81BD" w:themeColor="accent1"/>
              </w:rPr>
              <w:t>t reliable data</w:t>
            </w:r>
            <w:r>
              <w:rPr>
                <w:rFonts w:ascii="Franklin Gothic Book" w:hAnsi="Franklin Gothic Book"/>
                <w:color w:val="4F81BD" w:themeColor="accent1"/>
              </w:rPr>
              <w:t>.</w:t>
            </w:r>
            <w:r w:rsidR="00A619D2">
              <w:rPr>
                <w:rFonts w:ascii="Franklin Gothic Book" w:hAnsi="Franklin Gothic Book"/>
                <w:color w:val="4F81BD" w:themeColor="accent1"/>
              </w:rPr>
              <w:t xml:space="preserve">  Our efforts are to improve contact spreadsheets of each p</w:t>
            </w:r>
            <w:r w:rsidR="00344B95">
              <w:rPr>
                <w:rFonts w:ascii="Franklin Gothic Book" w:hAnsi="Franklin Gothic Book"/>
                <w:color w:val="4F81BD" w:themeColor="accent1"/>
              </w:rPr>
              <w:t>rospective student</w:t>
            </w:r>
            <w:r w:rsidR="00EF6D6D">
              <w:rPr>
                <w:rFonts w:ascii="Franklin Gothic Book" w:hAnsi="Franklin Gothic Book"/>
                <w:color w:val="4F81BD" w:themeColor="accent1"/>
              </w:rPr>
              <w:t xml:space="preserve"> and follow up either through email, postcard, or phone call.</w:t>
            </w: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tc>
      </w:tr>
    </w:tbl>
    <w:p w:rsidR="00B45EE8" w:rsidRPr="003A678A" w:rsidRDefault="00B45EE8" w:rsidP="003A678A">
      <w:pPr>
        <w:rPr>
          <w:rFonts w:ascii="Franklin Gothic Book" w:hAnsi="Franklin Gothic Book"/>
          <w:sz w:val="24"/>
        </w:rPr>
      </w:pPr>
    </w:p>
    <w:sectPr w:rsidR="00B45EE8" w:rsidRPr="003A678A" w:rsidSect="00281B6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01B" w:rsidRDefault="003C101B" w:rsidP="005834C6">
      <w:pPr>
        <w:spacing w:after="0" w:line="240" w:lineRule="auto"/>
      </w:pPr>
      <w:r>
        <w:separator/>
      </w:r>
    </w:p>
  </w:endnote>
  <w:endnote w:type="continuationSeparator" w:id="0">
    <w:p w:rsidR="003C101B" w:rsidRDefault="003C101B"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E2085" w:rsidRPr="007E2085">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01B" w:rsidRDefault="003C101B" w:rsidP="005834C6">
      <w:pPr>
        <w:spacing w:after="0" w:line="240" w:lineRule="auto"/>
      </w:pPr>
      <w:r>
        <w:separator/>
      </w:r>
    </w:p>
  </w:footnote>
  <w:footnote w:type="continuationSeparator" w:id="0">
    <w:p w:rsidR="003C101B" w:rsidRDefault="003C101B"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B220E21"/>
    <w:multiLevelType w:val="hybridMultilevel"/>
    <w:tmpl w:val="FEAE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A5F1994"/>
    <w:multiLevelType w:val="hybridMultilevel"/>
    <w:tmpl w:val="A454DE18"/>
    <w:lvl w:ilvl="0" w:tplc="6E148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A31467A"/>
    <w:multiLevelType w:val="hybridMultilevel"/>
    <w:tmpl w:val="BCC43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3"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3FB29E7"/>
    <w:multiLevelType w:val="hybridMultilevel"/>
    <w:tmpl w:val="B91C1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837697"/>
    <w:multiLevelType w:val="hybridMultilevel"/>
    <w:tmpl w:val="C9520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3"/>
  </w:num>
  <w:num w:numId="3">
    <w:abstractNumId w:val="6"/>
  </w:num>
  <w:num w:numId="4">
    <w:abstractNumId w:val="32"/>
  </w:num>
  <w:num w:numId="5">
    <w:abstractNumId w:val="0"/>
  </w:num>
  <w:num w:numId="6">
    <w:abstractNumId w:val="23"/>
  </w:num>
  <w:num w:numId="7">
    <w:abstractNumId w:val="20"/>
  </w:num>
  <w:num w:numId="8">
    <w:abstractNumId w:val="40"/>
  </w:num>
  <w:num w:numId="9">
    <w:abstractNumId w:val="16"/>
  </w:num>
  <w:num w:numId="10">
    <w:abstractNumId w:val="34"/>
  </w:num>
  <w:num w:numId="11">
    <w:abstractNumId w:val="15"/>
  </w:num>
  <w:num w:numId="12">
    <w:abstractNumId w:val="35"/>
  </w:num>
  <w:num w:numId="13">
    <w:abstractNumId w:val="37"/>
  </w:num>
  <w:num w:numId="14">
    <w:abstractNumId w:val="13"/>
  </w:num>
  <w:num w:numId="15">
    <w:abstractNumId w:val="24"/>
  </w:num>
  <w:num w:numId="16">
    <w:abstractNumId w:val="17"/>
  </w:num>
  <w:num w:numId="17">
    <w:abstractNumId w:val="25"/>
  </w:num>
  <w:num w:numId="18">
    <w:abstractNumId w:val="31"/>
  </w:num>
  <w:num w:numId="19">
    <w:abstractNumId w:val="14"/>
  </w:num>
  <w:num w:numId="20">
    <w:abstractNumId w:val="5"/>
  </w:num>
  <w:num w:numId="21">
    <w:abstractNumId w:val="2"/>
  </w:num>
  <w:num w:numId="22">
    <w:abstractNumId w:val="22"/>
  </w:num>
  <w:num w:numId="23">
    <w:abstractNumId w:val="1"/>
  </w:num>
  <w:num w:numId="24">
    <w:abstractNumId w:val="12"/>
  </w:num>
  <w:num w:numId="25">
    <w:abstractNumId w:val="18"/>
  </w:num>
  <w:num w:numId="26">
    <w:abstractNumId w:val="7"/>
  </w:num>
  <w:num w:numId="27">
    <w:abstractNumId w:val="27"/>
  </w:num>
  <w:num w:numId="28">
    <w:abstractNumId w:val="33"/>
  </w:num>
  <w:num w:numId="29">
    <w:abstractNumId w:val="4"/>
  </w:num>
  <w:num w:numId="30">
    <w:abstractNumId w:val="41"/>
  </w:num>
  <w:num w:numId="31">
    <w:abstractNumId w:val="30"/>
  </w:num>
  <w:num w:numId="32">
    <w:abstractNumId w:val="11"/>
  </w:num>
  <w:num w:numId="33">
    <w:abstractNumId w:val="28"/>
  </w:num>
  <w:num w:numId="34">
    <w:abstractNumId w:val="19"/>
  </w:num>
  <w:num w:numId="35">
    <w:abstractNumId w:val="10"/>
  </w:num>
  <w:num w:numId="36">
    <w:abstractNumId w:val="8"/>
  </w:num>
  <w:num w:numId="37">
    <w:abstractNumId w:val="26"/>
  </w:num>
  <w:num w:numId="38">
    <w:abstractNumId w:val="38"/>
  </w:num>
  <w:num w:numId="39">
    <w:abstractNumId w:val="29"/>
  </w:num>
  <w:num w:numId="40">
    <w:abstractNumId w:val="36"/>
  </w:num>
  <w:num w:numId="41">
    <w:abstractNumId w:val="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4213"/>
    <w:rsid w:val="0000660E"/>
    <w:rsid w:val="00006A53"/>
    <w:rsid w:val="00010D35"/>
    <w:rsid w:val="000113DB"/>
    <w:rsid w:val="00011E99"/>
    <w:rsid w:val="0001324D"/>
    <w:rsid w:val="00016149"/>
    <w:rsid w:val="000173C4"/>
    <w:rsid w:val="0002055D"/>
    <w:rsid w:val="00032166"/>
    <w:rsid w:val="00036995"/>
    <w:rsid w:val="00037EE4"/>
    <w:rsid w:val="0006458F"/>
    <w:rsid w:val="000649F1"/>
    <w:rsid w:val="00066BF5"/>
    <w:rsid w:val="00071692"/>
    <w:rsid w:val="000844C9"/>
    <w:rsid w:val="00084F64"/>
    <w:rsid w:val="0009106E"/>
    <w:rsid w:val="000B5B02"/>
    <w:rsid w:val="000C410A"/>
    <w:rsid w:val="000C7DF3"/>
    <w:rsid w:val="000C7ED0"/>
    <w:rsid w:val="000E73E1"/>
    <w:rsid w:val="000F190E"/>
    <w:rsid w:val="000F1B84"/>
    <w:rsid w:val="000F28EB"/>
    <w:rsid w:val="00101040"/>
    <w:rsid w:val="00114123"/>
    <w:rsid w:val="001277A4"/>
    <w:rsid w:val="00146C61"/>
    <w:rsid w:val="0015287B"/>
    <w:rsid w:val="0015620B"/>
    <w:rsid w:val="001712F8"/>
    <w:rsid w:val="0017254E"/>
    <w:rsid w:val="0017415F"/>
    <w:rsid w:val="00175D8F"/>
    <w:rsid w:val="001A2394"/>
    <w:rsid w:val="001A6A0D"/>
    <w:rsid w:val="001A6CC5"/>
    <w:rsid w:val="001B00A0"/>
    <w:rsid w:val="001C3D6B"/>
    <w:rsid w:val="001C4427"/>
    <w:rsid w:val="001E1DF9"/>
    <w:rsid w:val="001E5673"/>
    <w:rsid w:val="001E6F0A"/>
    <w:rsid w:val="00201657"/>
    <w:rsid w:val="002063F7"/>
    <w:rsid w:val="002065AE"/>
    <w:rsid w:val="00210504"/>
    <w:rsid w:val="00210C10"/>
    <w:rsid w:val="00213F55"/>
    <w:rsid w:val="00231CB3"/>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262A"/>
    <w:rsid w:val="002A625D"/>
    <w:rsid w:val="002B667B"/>
    <w:rsid w:val="002C5602"/>
    <w:rsid w:val="002C69B8"/>
    <w:rsid w:val="002C6E61"/>
    <w:rsid w:val="002F24F9"/>
    <w:rsid w:val="002F2F64"/>
    <w:rsid w:val="002F4743"/>
    <w:rsid w:val="00317B6F"/>
    <w:rsid w:val="00327C31"/>
    <w:rsid w:val="003366F1"/>
    <w:rsid w:val="00337131"/>
    <w:rsid w:val="00344B95"/>
    <w:rsid w:val="003630E9"/>
    <w:rsid w:val="00364A7D"/>
    <w:rsid w:val="00365545"/>
    <w:rsid w:val="003714A0"/>
    <w:rsid w:val="0037417D"/>
    <w:rsid w:val="003838ED"/>
    <w:rsid w:val="0038644E"/>
    <w:rsid w:val="003A175F"/>
    <w:rsid w:val="003A678A"/>
    <w:rsid w:val="003B51A0"/>
    <w:rsid w:val="003C101B"/>
    <w:rsid w:val="003C2958"/>
    <w:rsid w:val="003C52A8"/>
    <w:rsid w:val="003E1850"/>
    <w:rsid w:val="003E2E96"/>
    <w:rsid w:val="003E3127"/>
    <w:rsid w:val="003F1D3C"/>
    <w:rsid w:val="003F2A33"/>
    <w:rsid w:val="003F4004"/>
    <w:rsid w:val="0040289C"/>
    <w:rsid w:val="00404E33"/>
    <w:rsid w:val="0041768C"/>
    <w:rsid w:val="004210F4"/>
    <w:rsid w:val="00422043"/>
    <w:rsid w:val="0042347B"/>
    <w:rsid w:val="00440BAC"/>
    <w:rsid w:val="004437A5"/>
    <w:rsid w:val="004449EB"/>
    <w:rsid w:val="004540F6"/>
    <w:rsid w:val="00457615"/>
    <w:rsid w:val="0046202F"/>
    <w:rsid w:val="004D0433"/>
    <w:rsid w:val="004D3599"/>
    <w:rsid w:val="004D4390"/>
    <w:rsid w:val="004E2929"/>
    <w:rsid w:val="004F0BAC"/>
    <w:rsid w:val="004F3A91"/>
    <w:rsid w:val="00503388"/>
    <w:rsid w:val="0054629C"/>
    <w:rsid w:val="005462B5"/>
    <w:rsid w:val="0054677C"/>
    <w:rsid w:val="0055152A"/>
    <w:rsid w:val="00555F6F"/>
    <w:rsid w:val="00556829"/>
    <w:rsid w:val="0056020F"/>
    <w:rsid w:val="00562EBC"/>
    <w:rsid w:val="005670D5"/>
    <w:rsid w:val="00577F97"/>
    <w:rsid w:val="005834C6"/>
    <w:rsid w:val="005A53C4"/>
    <w:rsid w:val="005B7109"/>
    <w:rsid w:val="005B7906"/>
    <w:rsid w:val="005C7497"/>
    <w:rsid w:val="005D0E07"/>
    <w:rsid w:val="005F3C3A"/>
    <w:rsid w:val="0060185F"/>
    <w:rsid w:val="00603B62"/>
    <w:rsid w:val="00607F64"/>
    <w:rsid w:val="00614426"/>
    <w:rsid w:val="00627AAF"/>
    <w:rsid w:val="00631A9B"/>
    <w:rsid w:val="00641E9D"/>
    <w:rsid w:val="0065490E"/>
    <w:rsid w:val="006724A1"/>
    <w:rsid w:val="00674CA1"/>
    <w:rsid w:val="00676D30"/>
    <w:rsid w:val="006810F7"/>
    <w:rsid w:val="006B028F"/>
    <w:rsid w:val="006B392A"/>
    <w:rsid w:val="006B4ACA"/>
    <w:rsid w:val="006C0551"/>
    <w:rsid w:val="006C15F9"/>
    <w:rsid w:val="006C46FD"/>
    <w:rsid w:val="006D1BC2"/>
    <w:rsid w:val="006D1CE7"/>
    <w:rsid w:val="006D3A37"/>
    <w:rsid w:val="006D73C5"/>
    <w:rsid w:val="006F5D1C"/>
    <w:rsid w:val="00702139"/>
    <w:rsid w:val="007207AB"/>
    <w:rsid w:val="00724DB0"/>
    <w:rsid w:val="00734407"/>
    <w:rsid w:val="007405F8"/>
    <w:rsid w:val="007525CB"/>
    <w:rsid w:val="00755196"/>
    <w:rsid w:val="007563CD"/>
    <w:rsid w:val="00770313"/>
    <w:rsid w:val="00780BF1"/>
    <w:rsid w:val="007866E4"/>
    <w:rsid w:val="007A14CD"/>
    <w:rsid w:val="007A4B36"/>
    <w:rsid w:val="007A5DC3"/>
    <w:rsid w:val="007B01A6"/>
    <w:rsid w:val="007B102F"/>
    <w:rsid w:val="007B4AAB"/>
    <w:rsid w:val="007B64E4"/>
    <w:rsid w:val="007B65A5"/>
    <w:rsid w:val="007C345D"/>
    <w:rsid w:val="007C7343"/>
    <w:rsid w:val="007D7BD2"/>
    <w:rsid w:val="007E1243"/>
    <w:rsid w:val="007E2085"/>
    <w:rsid w:val="007E240D"/>
    <w:rsid w:val="007E5CB6"/>
    <w:rsid w:val="007E6E01"/>
    <w:rsid w:val="007F0D4B"/>
    <w:rsid w:val="00801B92"/>
    <w:rsid w:val="00802E3D"/>
    <w:rsid w:val="00803626"/>
    <w:rsid w:val="008158E0"/>
    <w:rsid w:val="008162E2"/>
    <w:rsid w:val="0082384D"/>
    <w:rsid w:val="00833092"/>
    <w:rsid w:val="00843337"/>
    <w:rsid w:val="008457D9"/>
    <w:rsid w:val="008463EE"/>
    <w:rsid w:val="00856252"/>
    <w:rsid w:val="00861557"/>
    <w:rsid w:val="00862726"/>
    <w:rsid w:val="008647A1"/>
    <w:rsid w:val="00874E28"/>
    <w:rsid w:val="00875A4E"/>
    <w:rsid w:val="008A4081"/>
    <w:rsid w:val="008A40AD"/>
    <w:rsid w:val="008A54D8"/>
    <w:rsid w:val="008A593D"/>
    <w:rsid w:val="008B36B2"/>
    <w:rsid w:val="008B648F"/>
    <w:rsid w:val="008B757F"/>
    <w:rsid w:val="008C236C"/>
    <w:rsid w:val="008C63CF"/>
    <w:rsid w:val="008D44A5"/>
    <w:rsid w:val="008E274E"/>
    <w:rsid w:val="008E288B"/>
    <w:rsid w:val="008E3418"/>
    <w:rsid w:val="008F43B9"/>
    <w:rsid w:val="00900939"/>
    <w:rsid w:val="00901160"/>
    <w:rsid w:val="0090425C"/>
    <w:rsid w:val="009152E2"/>
    <w:rsid w:val="0093020E"/>
    <w:rsid w:val="0093116C"/>
    <w:rsid w:val="0093270A"/>
    <w:rsid w:val="00933684"/>
    <w:rsid w:val="00951107"/>
    <w:rsid w:val="00954F23"/>
    <w:rsid w:val="00955D69"/>
    <w:rsid w:val="00957835"/>
    <w:rsid w:val="00964FC7"/>
    <w:rsid w:val="00966B5A"/>
    <w:rsid w:val="00974421"/>
    <w:rsid w:val="00981CE8"/>
    <w:rsid w:val="00983C3F"/>
    <w:rsid w:val="00993B54"/>
    <w:rsid w:val="00997374"/>
    <w:rsid w:val="009A46F9"/>
    <w:rsid w:val="009B2F85"/>
    <w:rsid w:val="009B3CC2"/>
    <w:rsid w:val="009C1821"/>
    <w:rsid w:val="009C3D10"/>
    <w:rsid w:val="009C5092"/>
    <w:rsid w:val="009D67B9"/>
    <w:rsid w:val="009D7AC4"/>
    <w:rsid w:val="009F5EF0"/>
    <w:rsid w:val="00A0055F"/>
    <w:rsid w:val="00A00E1A"/>
    <w:rsid w:val="00A00FAA"/>
    <w:rsid w:val="00A06122"/>
    <w:rsid w:val="00A1459B"/>
    <w:rsid w:val="00A27DEC"/>
    <w:rsid w:val="00A30A78"/>
    <w:rsid w:val="00A332E6"/>
    <w:rsid w:val="00A350F8"/>
    <w:rsid w:val="00A35DB7"/>
    <w:rsid w:val="00A56751"/>
    <w:rsid w:val="00A609F2"/>
    <w:rsid w:val="00A619D2"/>
    <w:rsid w:val="00A67AE7"/>
    <w:rsid w:val="00A70BC4"/>
    <w:rsid w:val="00A71B64"/>
    <w:rsid w:val="00A74661"/>
    <w:rsid w:val="00A773F1"/>
    <w:rsid w:val="00A801E9"/>
    <w:rsid w:val="00A83996"/>
    <w:rsid w:val="00A86B2A"/>
    <w:rsid w:val="00A90011"/>
    <w:rsid w:val="00AA335F"/>
    <w:rsid w:val="00AB0998"/>
    <w:rsid w:val="00AB6E95"/>
    <w:rsid w:val="00AC35A1"/>
    <w:rsid w:val="00AC6E50"/>
    <w:rsid w:val="00AD1D7B"/>
    <w:rsid w:val="00AD460A"/>
    <w:rsid w:val="00AE0BC4"/>
    <w:rsid w:val="00AE0FA8"/>
    <w:rsid w:val="00AE17A1"/>
    <w:rsid w:val="00AE1BA1"/>
    <w:rsid w:val="00AE1D23"/>
    <w:rsid w:val="00AE72CE"/>
    <w:rsid w:val="00AF0571"/>
    <w:rsid w:val="00AF24AD"/>
    <w:rsid w:val="00B01E2C"/>
    <w:rsid w:val="00B04FA7"/>
    <w:rsid w:val="00B05D0E"/>
    <w:rsid w:val="00B06F9B"/>
    <w:rsid w:val="00B12AAC"/>
    <w:rsid w:val="00B21FC0"/>
    <w:rsid w:val="00B24ED5"/>
    <w:rsid w:val="00B30FA5"/>
    <w:rsid w:val="00B33878"/>
    <w:rsid w:val="00B44846"/>
    <w:rsid w:val="00B45EE8"/>
    <w:rsid w:val="00B618DA"/>
    <w:rsid w:val="00B64A21"/>
    <w:rsid w:val="00B66ABF"/>
    <w:rsid w:val="00B742C3"/>
    <w:rsid w:val="00B75FDC"/>
    <w:rsid w:val="00B85D74"/>
    <w:rsid w:val="00B8630B"/>
    <w:rsid w:val="00B96B6B"/>
    <w:rsid w:val="00BA5FD7"/>
    <w:rsid w:val="00BB19E8"/>
    <w:rsid w:val="00BB1C87"/>
    <w:rsid w:val="00BC2C75"/>
    <w:rsid w:val="00BD1F58"/>
    <w:rsid w:val="00C14035"/>
    <w:rsid w:val="00C140E0"/>
    <w:rsid w:val="00C17AC3"/>
    <w:rsid w:val="00C35B42"/>
    <w:rsid w:val="00C3786F"/>
    <w:rsid w:val="00C37A81"/>
    <w:rsid w:val="00C4372B"/>
    <w:rsid w:val="00C44020"/>
    <w:rsid w:val="00C64A7C"/>
    <w:rsid w:val="00C75ED7"/>
    <w:rsid w:val="00C91B03"/>
    <w:rsid w:val="00CA0371"/>
    <w:rsid w:val="00CB0260"/>
    <w:rsid w:val="00CB6DC4"/>
    <w:rsid w:val="00CC3149"/>
    <w:rsid w:val="00CC7E78"/>
    <w:rsid w:val="00CD3270"/>
    <w:rsid w:val="00CD6C97"/>
    <w:rsid w:val="00CE52FA"/>
    <w:rsid w:val="00D008A8"/>
    <w:rsid w:val="00D03659"/>
    <w:rsid w:val="00D11FFB"/>
    <w:rsid w:val="00D12FA2"/>
    <w:rsid w:val="00D13B21"/>
    <w:rsid w:val="00D14CCD"/>
    <w:rsid w:val="00D22FE0"/>
    <w:rsid w:val="00D30426"/>
    <w:rsid w:val="00D31C93"/>
    <w:rsid w:val="00D379AB"/>
    <w:rsid w:val="00D37FCD"/>
    <w:rsid w:val="00D42D3F"/>
    <w:rsid w:val="00D45714"/>
    <w:rsid w:val="00D53436"/>
    <w:rsid w:val="00D54E6A"/>
    <w:rsid w:val="00D63EA1"/>
    <w:rsid w:val="00D701ED"/>
    <w:rsid w:val="00D7301B"/>
    <w:rsid w:val="00D95A5E"/>
    <w:rsid w:val="00D96362"/>
    <w:rsid w:val="00DA3F0D"/>
    <w:rsid w:val="00DB49B3"/>
    <w:rsid w:val="00DB4F93"/>
    <w:rsid w:val="00DB5890"/>
    <w:rsid w:val="00DC0330"/>
    <w:rsid w:val="00DD0152"/>
    <w:rsid w:val="00DD3893"/>
    <w:rsid w:val="00DE096E"/>
    <w:rsid w:val="00DE2128"/>
    <w:rsid w:val="00DE2DCE"/>
    <w:rsid w:val="00DE5764"/>
    <w:rsid w:val="00E02198"/>
    <w:rsid w:val="00E11859"/>
    <w:rsid w:val="00E13FD9"/>
    <w:rsid w:val="00E21ACE"/>
    <w:rsid w:val="00E241A1"/>
    <w:rsid w:val="00E25B42"/>
    <w:rsid w:val="00E26794"/>
    <w:rsid w:val="00E36D44"/>
    <w:rsid w:val="00E37BA9"/>
    <w:rsid w:val="00E4054C"/>
    <w:rsid w:val="00E44A7C"/>
    <w:rsid w:val="00E54AC3"/>
    <w:rsid w:val="00E5779F"/>
    <w:rsid w:val="00E67483"/>
    <w:rsid w:val="00E72FDF"/>
    <w:rsid w:val="00E76D42"/>
    <w:rsid w:val="00EA1690"/>
    <w:rsid w:val="00EA17B8"/>
    <w:rsid w:val="00EA7713"/>
    <w:rsid w:val="00EC1D8B"/>
    <w:rsid w:val="00EC6AA6"/>
    <w:rsid w:val="00ED120D"/>
    <w:rsid w:val="00ED2436"/>
    <w:rsid w:val="00ED6BB6"/>
    <w:rsid w:val="00EE4279"/>
    <w:rsid w:val="00EF0844"/>
    <w:rsid w:val="00EF5CF9"/>
    <w:rsid w:val="00EF6D6D"/>
    <w:rsid w:val="00F150D3"/>
    <w:rsid w:val="00F25085"/>
    <w:rsid w:val="00F5389C"/>
    <w:rsid w:val="00F60BF2"/>
    <w:rsid w:val="00F73063"/>
    <w:rsid w:val="00F80AA0"/>
    <w:rsid w:val="00F915DC"/>
    <w:rsid w:val="00F93E99"/>
    <w:rsid w:val="00FA3E34"/>
    <w:rsid w:val="00FB2451"/>
    <w:rsid w:val="00FB5D2B"/>
    <w:rsid w:val="00FB70C8"/>
    <w:rsid w:val="00FB73BD"/>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F03F1AB-1497-4AA9-81C2-BE8DF808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rao.org" TargetMode="External"/><Relationship Id="rId3" Type="http://schemas.openxmlformats.org/officeDocument/2006/relationships/settings" Target="settings.xml"/><Relationship Id="rId7" Type="http://schemas.openxmlformats.org/officeDocument/2006/relationships/hyperlink" Target="http://www.actx.edu/iea/filecabinet/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8</cp:revision>
  <cp:lastPrinted>2013-07-15T14:12:00Z</cp:lastPrinted>
  <dcterms:created xsi:type="dcterms:W3CDTF">2015-09-08T21:31:00Z</dcterms:created>
  <dcterms:modified xsi:type="dcterms:W3CDTF">2015-09-15T22:03:00Z</dcterms:modified>
</cp:coreProperties>
</file>