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1D54F"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8651F2">
        <w:rPr>
          <w:rFonts w:asciiTheme="majorHAnsi" w:hAnsiTheme="majorHAnsi"/>
          <w:b/>
          <w:color w:val="EEECE1" w:themeColor="background2"/>
          <w:sz w:val="24"/>
        </w:rPr>
        <w:t>Testing</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885BB4">
      <w:pPr>
        <w:pStyle w:val="ListParagraph"/>
        <w:numPr>
          <w:ilvl w:val="0"/>
          <w:numId w:val="1"/>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A82C46"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Testing Services</w:t>
            </w:r>
          </w:p>
        </w:tc>
      </w:tr>
    </w:tbl>
    <w:p w:rsidR="00614426" w:rsidRDefault="00614426" w:rsidP="00614426">
      <w:pPr>
        <w:pStyle w:val="ListParagraph"/>
        <w:ind w:left="1296"/>
        <w:rPr>
          <w:b/>
          <w:sz w:val="24"/>
        </w:rPr>
      </w:pPr>
    </w:p>
    <w:p w:rsidR="00614426" w:rsidRDefault="00614426" w:rsidP="00885BB4">
      <w:pPr>
        <w:pStyle w:val="ListParagraph"/>
        <w:numPr>
          <w:ilvl w:val="0"/>
          <w:numId w:val="1"/>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255442">
        <w:tc>
          <w:tcPr>
            <w:tcW w:w="8640" w:type="dxa"/>
          </w:tcPr>
          <w:p w:rsidR="00614426" w:rsidRPr="004D3599" w:rsidRDefault="00A82C46"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Testing Services supports instruction, academic planning, and the community by providing various assessment services for prospective students, current students and members of the community.</w:t>
            </w:r>
          </w:p>
        </w:tc>
      </w:tr>
    </w:tbl>
    <w:p w:rsidR="00F73063" w:rsidRDefault="00F73063" w:rsidP="00CB6DC4">
      <w:pPr>
        <w:pStyle w:val="ListParagraph"/>
        <w:ind w:left="1440"/>
        <w:rPr>
          <w:b/>
          <w:sz w:val="24"/>
        </w:rPr>
      </w:pPr>
    </w:p>
    <w:p w:rsidR="000E73E1" w:rsidRDefault="002C6E61" w:rsidP="00885BB4">
      <w:pPr>
        <w:pStyle w:val="ListParagraph"/>
        <w:numPr>
          <w:ilvl w:val="0"/>
          <w:numId w:val="1"/>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255442">
        <w:tc>
          <w:tcPr>
            <w:tcW w:w="8640" w:type="dxa"/>
          </w:tcPr>
          <w:p w:rsidR="000E73E1" w:rsidRPr="004D3599" w:rsidRDefault="00A82C46"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885BB4">
      <w:pPr>
        <w:pStyle w:val="ListParagraph"/>
        <w:numPr>
          <w:ilvl w:val="0"/>
          <w:numId w:val="1"/>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B3149"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7/21/15</w:t>
            </w:r>
          </w:p>
        </w:tc>
      </w:tr>
    </w:tbl>
    <w:p w:rsidR="00CB6DC4" w:rsidRPr="00CB6DC4" w:rsidRDefault="00CB6DC4" w:rsidP="00CB6DC4">
      <w:pPr>
        <w:pStyle w:val="ListParagraph"/>
        <w:ind w:left="1440"/>
        <w:rPr>
          <w:b/>
          <w:sz w:val="24"/>
        </w:rPr>
      </w:pPr>
    </w:p>
    <w:p w:rsidR="00A609F2" w:rsidRPr="00770313" w:rsidRDefault="00A609F2" w:rsidP="00885BB4">
      <w:pPr>
        <w:pStyle w:val="ListParagraph"/>
        <w:numPr>
          <w:ilvl w:val="0"/>
          <w:numId w:val="1"/>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255442">
        <w:tc>
          <w:tcPr>
            <w:tcW w:w="8640" w:type="dxa"/>
          </w:tcPr>
          <w:p w:rsidR="00770313" w:rsidRPr="00770313" w:rsidRDefault="00770313" w:rsidP="00255442">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A82C46">
              <w:rPr>
                <w:rFonts w:ascii="Franklin Gothic Book" w:hAnsi="Franklin Gothic Book"/>
                <w:color w:val="4F81BD" w:themeColor="accent1"/>
              </w:rPr>
              <w:t xml:space="preserve">  Amber Brookshire</w:t>
            </w:r>
          </w:p>
          <w:p w:rsidR="00770313" w:rsidRPr="00770313" w:rsidRDefault="00770313" w:rsidP="00255442">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A82C46">
              <w:rPr>
                <w:rFonts w:ascii="Franklin Gothic Book" w:hAnsi="Franklin Gothic Book"/>
                <w:color w:val="4F81BD" w:themeColor="accent1"/>
              </w:rPr>
              <w:t xml:space="preserve">     Director of Testing Services</w:t>
            </w:r>
          </w:p>
          <w:p w:rsidR="00770313" w:rsidRPr="00770313" w:rsidRDefault="00770313" w:rsidP="00255442">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A82C46">
              <w:rPr>
                <w:rFonts w:ascii="Franklin Gothic Book" w:hAnsi="Franklin Gothic Book"/>
                <w:color w:val="4F81BD" w:themeColor="accent1"/>
              </w:rPr>
              <w:t xml:space="preserve">  ahbrookshire@actx.edu</w:t>
            </w:r>
          </w:p>
          <w:p w:rsidR="00770313" w:rsidRPr="00770313" w:rsidRDefault="00770313" w:rsidP="00255442">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A82C46">
              <w:rPr>
                <w:rFonts w:ascii="Franklin Gothic Book" w:hAnsi="Franklin Gothic Book"/>
                <w:color w:val="4F81BD" w:themeColor="accent1"/>
              </w:rPr>
              <w:t xml:space="preserve">  806-371-5452</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885BB4">
      <w:pPr>
        <w:pStyle w:val="ListParagraph"/>
        <w:numPr>
          <w:ilvl w:val="0"/>
          <w:numId w:val="1"/>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255442">
            <w:pPr>
              <w:pStyle w:val="ListParagraph"/>
              <w:ind w:left="0"/>
              <w:rPr>
                <w:rFonts w:ascii="Franklin Gothic Book" w:hAnsi="Franklin Gothic Book"/>
                <w:color w:val="4F81BD" w:themeColor="accent1"/>
              </w:rPr>
            </w:pPr>
          </w:p>
          <w:p w:rsidR="004D3599" w:rsidRPr="004D3599" w:rsidRDefault="004D3599" w:rsidP="00255442">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885BB4">
      <w:pPr>
        <w:pStyle w:val="ListParagraph"/>
        <w:numPr>
          <w:ilvl w:val="0"/>
          <w:numId w:val="2"/>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255442">
        <w:tc>
          <w:tcPr>
            <w:tcW w:w="8640" w:type="dxa"/>
          </w:tcPr>
          <w:p w:rsidR="007866E4" w:rsidRPr="004D3599" w:rsidRDefault="00CA0542"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Monthly departmental reports. These reports provide data for </w:t>
            </w:r>
            <w:r w:rsidR="00AC6437">
              <w:rPr>
                <w:rFonts w:ascii="Franklin Gothic Book" w:hAnsi="Franklin Gothic Book"/>
                <w:color w:val="4F81BD" w:themeColor="accent1"/>
              </w:rPr>
              <w:t>testing trends including TSI, GED, Instructional exams, CLEP, and state/national licensure certificate exams administered in the testing center.</w:t>
            </w:r>
            <w:r>
              <w:rPr>
                <w:rFonts w:ascii="Franklin Gothic Book" w:hAnsi="Franklin Gothic Book"/>
                <w:color w:val="4F81BD" w:themeColor="accent1"/>
              </w:rPr>
              <w:t xml:space="preserve"> </w:t>
            </w:r>
          </w:p>
          <w:p w:rsidR="007866E4" w:rsidRPr="004D3599" w:rsidRDefault="007866E4" w:rsidP="00255442">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885BB4">
      <w:pPr>
        <w:pStyle w:val="ListParagraph"/>
        <w:numPr>
          <w:ilvl w:val="0"/>
          <w:numId w:val="2"/>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255442">
        <w:tc>
          <w:tcPr>
            <w:tcW w:w="3633" w:type="dxa"/>
            <w:vAlign w:val="center"/>
          </w:tcPr>
          <w:p w:rsidR="00A350F8" w:rsidRDefault="001A6CC5" w:rsidP="00255442">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255442">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255442">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255442">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255442">
        <w:tc>
          <w:tcPr>
            <w:tcW w:w="3633" w:type="dxa"/>
          </w:tcPr>
          <w:p w:rsidR="00A350F8" w:rsidRPr="00EF0844" w:rsidRDefault="00C35B42" w:rsidP="00255442">
            <w:pPr>
              <w:rPr>
                <w:rFonts w:ascii="Franklin Gothic Book" w:hAnsi="Franklin Gothic Book"/>
              </w:rPr>
            </w:pPr>
            <w:r>
              <w:rPr>
                <w:rFonts w:ascii="Franklin Gothic Book" w:hAnsi="Franklin Gothic Book"/>
              </w:rPr>
              <w:t>1.</w:t>
            </w:r>
            <w:r w:rsidR="00CA0542">
              <w:rPr>
                <w:rFonts w:ascii="Franklin Gothic Book" w:hAnsi="Franklin Gothic Book"/>
              </w:rPr>
              <w:t xml:space="preserve"> TSI Test Administration</w:t>
            </w:r>
          </w:p>
        </w:tc>
        <w:tc>
          <w:tcPr>
            <w:tcW w:w="1767" w:type="dxa"/>
          </w:tcPr>
          <w:p w:rsidR="00A350F8" w:rsidRPr="00FF0E36" w:rsidRDefault="00CA0542" w:rsidP="00255442">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255442">
            <w:pPr>
              <w:jc w:val="center"/>
              <w:rPr>
                <w:rFonts w:ascii="Franklin Gothic Book" w:hAnsi="Franklin Gothic Book"/>
                <w:color w:val="FF0000"/>
              </w:rPr>
            </w:pPr>
          </w:p>
        </w:tc>
        <w:tc>
          <w:tcPr>
            <w:tcW w:w="1651" w:type="dxa"/>
          </w:tcPr>
          <w:p w:rsidR="00A350F8" w:rsidRPr="00FF0E36" w:rsidRDefault="00A350F8" w:rsidP="00255442">
            <w:pPr>
              <w:jc w:val="center"/>
              <w:rPr>
                <w:rFonts w:ascii="Franklin Gothic Book" w:hAnsi="Franklin Gothic Book"/>
                <w:color w:val="FF0000"/>
              </w:rPr>
            </w:pPr>
          </w:p>
        </w:tc>
      </w:tr>
      <w:tr w:rsidR="00A350F8" w:rsidTr="00255442">
        <w:tc>
          <w:tcPr>
            <w:tcW w:w="3633" w:type="dxa"/>
          </w:tcPr>
          <w:p w:rsidR="00A350F8" w:rsidRPr="00EF0844" w:rsidRDefault="00C35B42" w:rsidP="00255442">
            <w:pPr>
              <w:rPr>
                <w:rFonts w:ascii="Franklin Gothic Book" w:hAnsi="Franklin Gothic Book"/>
              </w:rPr>
            </w:pPr>
            <w:r>
              <w:rPr>
                <w:rFonts w:ascii="Franklin Gothic Book" w:hAnsi="Franklin Gothic Book"/>
              </w:rPr>
              <w:t>2.</w:t>
            </w:r>
            <w:r w:rsidR="00CA0542">
              <w:rPr>
                <w:rFonts w:ascii="Franklin Gothic Book" w:hAnsi="Franklin Gothic Book"/>
              </w:rPr>
              <w:t>CLEP Test Administration</w:t>
            </w:r>
          </w:p>
        </w:tc>
        <w:tc>
          <w:tcPr>
            <w:tcW w:w="1767" w:type="dxa"/>
          </w:tcPr>
          <w:p w:rsidR="00A350F8" w:rsidRPr="00FF0E36" w:rsidRDefault="00CA0542" w:rsidP="00255442">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255442">
            <w:pPr>
              <w:jc w:val="center"/>
              <w:rPr>
                <w:rFonts w:ascii="Franklin Gothic Book" w:hAnsi="Franklin Gothic Book"/>
                <w:color w:val="FF0000"/>
              </w:rPr>
            </w:pPr>
          </w:p>
        </w:tc>
        <w:tc>
          <w:tcPr>
            <w:tcW w:w="1651" w:type="dxa"/>
          </w:tcPr>
          <w:p w:rsidR="00A350F8" w:rsidRPr="00FF0E36" w:rsidRDefault="00A350F8" w:rsidP="00255442">
            <w:pPr>
              <w:jc w:val="center"/>
              <w:rPr>
                <w:rFonts w:ascii="Franklin Gothic Book" w:hAnsi="Franklin Gothic Book"/>
                <w:color w:val="FF0000"/>
              </w:rPr>
            </w:pPr>
          </w:p>
        </w:tc>
      </w:tr>
      <w:tr w:rsidR="00A350F8" w:rsidTr="00255442">
        <w:tc>
          <w:tcPr>
            <w:tcW w:w="3633" w:type="dxa"/>
          </w:tcPr>
          <w:p w:rsidR="00A350F8" w:rsidRPr="00EF0844" w:rsidRDefault="00C35B42" w:rsidP="00255442">
            <w:pPr>
              <w:rPr>
                <w:rFonts w:ascii="Franklin Gothic Book" w:hAnsi="Franklin Gothic Book"/>
              </w:rPr>
            </w:pPr>
            <w:r>
              <w:rPr>
                <w:rFonts w:ascii="Franklin Gothic Book" w:hAnsi="Franklin Gothic Book"/>
              </w:rPr>
              <w:t>3.</w:t>
            </w:r>
            <w:r w:rsidR="00100B58">
              <w:rPr>
                <w:rFonts w:ascii="Franklin Gothic Book" w:hAnsi="Franklin Gothic Book"/>
              </w:rPr>
              <w:t>Administer Instructional Exams</w:t>
            </w:r>
          </w:p>
        </w:tc>
        <w:tc>
          <w:tcPr>
            <w:tcW w:w="1767" w:type="dxa"/>
          </w:tcPr>
          <w:p w:rsidR="00A350F8" w:rsidRPr="00FF0E36" w:rsidRDefault="00A350F8" w:rsidP="00255442">
            <w:pPr>
              <w:jc w:val="center"/>
              <w:rPr>
                <w:rFonts w:ascii="Franklin Gothic Book" w:hAnsi="Franklin Gothic Book"/>
                <w:color w:val="FF0000"/>
              </w:rPr>
            </w:pPr>
          </w:p>
        </w:tc>
        <w:tc>
          <w:tcPr>
            <w:tcW w:w="1589" w:type="dxa"/>
          </w:tcPr>
          <w:p w:rsidR="00A350F8" w:rsidRPr="00FF0E36" w:rsidRDefault="00100B58" w:rsidP="00255442">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255442">
            <w:pPr>
              <w:jc w:val="center"/>
              <w:rPr>
                <w:rFonts w:ascii="Franklin Gothic Book" w:hAnsi="Franklin Gothic Book"/>
                <w:color w:val="FF0000"/>
              </w:rPr>
            </w:pPr>
          </w:p>
        </w:tc>
      </w:tr>
      <w:tr w:rsidR="00A350F8" w:rsidTr="00255442">
        <w:tc>
          <w:tcPr>
            <w:tcW w:w="3633" w:type="dxa"/>
          </w:tcPr>
          <w:p w:rsidR="00A350F8" w:rsidRPr="00EF0844" w:rsidRDefault="00C35B42" w:rsidP="00255442">
            <w:pPr>
              <w:rPr>
                <w:rFonts w:ascii="Franklin Gothic Book" w:hAnsi="Franklin Gothic Book"/>
              </w:rPr>
            </w:pPr>
            <w:r>
              <w:rPr>
                <w:rFonts w:ascii="Franklin Gothic Book" w:hAnsi="Franklin Gothic Book"/>
              </w:rPr>
              <w:t>4.</w:t>
            </w:r>
            <w:r w:rsidR="00100B58">
              <w:rPr>
                <w:rFonts w:ascii="Franklin Gothic Book" w:hAnsi="Franklin Gothic Book"/>
              </w:rPr>
              <w:t xml:space="preserve"> Administer State/National Licensure Exams</w:t>
            </w:r>
          </w:p>
        </w:tc>
        <w:tc>
          <w:tcPr>
            <w:tcW w:w="1767" w:type="dxa"/>
          </w:tcPr>
          <w:p w:rsidR="00A350F8" w:rsidRPr="00FF0E36" w:rsidRDefault="00100B58" w:rsidP="00255442">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255442">
            <w:pPr>
              <w:jc w:val="center"/>
              <w:rPr>
                <w:rFonts w:ascii="Franklin Gothic Book" w:hAnsi="Franklin Gothic Book"/>
                <w:color w:val="FF0000"/>
              </w:rPr>
            </w:pPr>
          </w:p>
        </w:tc>
        <w:tc>
          <w:tcPr>
            <w:tcW w:w="1651" w:type="dxa"/>
          </w:tcPr>
          <w:p w:rsidR="00A350F8" w:rsidRPr="00FF0E36" w:rsidRDefault="00A350F8" w:rsidP="00255442">
            <w:pPr>
              <w:jc w:val="center"/>
              <w:rPr>
                <w:rFonts w:ascii="Franklin Gothic Book" w:hAnsi="Franklin Gothic Book"/>
                <w:color w:val="FF0000"/>
              </w:rPr>
            </w:pPr>
          </w:p>
        </w:tc>
      </w:tr>
      <w:tr w:rsidR="00A350F8" w:rsidTr="00255442">
        <w:tc>
          <w:tcPr>
            <w:tcW w:w="3633" w:type="dxa"/>
          </w:tcPr>
          <w:p w:rsidR="00A350F8" w:rsidRPr="00EF0844" w:rsidRDefault="00C35B42" w:rsidP="00255442">
            <w:pPr>
              <w:rPr>
                <w:rFonts w:ascii="Franklin Gothic Book" w:hAnsi="Franklin Gothic Book"/>
              </w:rPr>
            </w:pPr>
            <w:r>
              <w:rPr>
                <w:rFonts w:ascii="Franklin Gothic Book" w:hAnsi="Franklin Gothic Book"/>
              </w:rPr>
              <w:t>5</w:t>
            </w:r>
            <w:r w:rsidR="00100B58">
              <w:rPr>
                <w:rFonts w:ascii="Franklin Gothic Book" w:hAnsi="Franklin Gothic Book"/>
              </w:rPr>
              <w:t>. GED Test Administration</w:t>
            </w:r>
          </w:p>
        </w:tc>
        <w:tc>
          <w:tcPr>
            <w:tcW w:w="1767" w:type="dxa"/>
          </w:tcPr>
          <w:p w:rsidR="00A350F8" w:rsidRPr="00FF0E36" w:rsidRDefault="00A350F8" w:rsidP="00255442">
            <w:pPr>
              <w:jc w:val="center"/>
              <w:rPr>
                <w:rFonts w:ascii="Franklin Gothic Book" w:hAnsi="Franklin Gothic Book"/>
                <w:color w:val="FF0000"/>
              </w:rPr>
            </w:pPr>
          </w:p>
        </w:tc>
        <w:tc>
          <w:tcPr>
            <w:tcW w:w="1589" w:type="dxa"/>
          </w:tcPr>
          <w:p w:rsidR="00A350F8" w:rsidRPr="00FF0E36" w:rsidRDefault="00A26329" w:rsidP="00255442">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255442">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885BB4">
      <w:pPr>
        <w:pStyle w:val="ListParagraph"/>
        <w:numPr>
          <w:ilvl w:val="0"/>
          <w:numId w:val="2"/>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255442">
        <w:tc>
          <w:tcPr>
            <w:tcW w:w="8640" w:type="dxa"/>
          </w:tcPr>
          <w:p w:rsidR="00D30426" w:rsidRDefault="00100B58" w:rsidP="00885BB4">
            <w:pPr>
              <w:pStyle w:val="ListParagraph"/>
              <w:numPr>
                <w:ilvl w:val="0"/>
                <w:numId w:val="11"/>
              </w:numPr>
              <w:rPr>
                <w:rFonts w:ascii="Franklin Gothic Book" w:hAnsi="Franklin Gothic Book"/>
                <w:color w:val="4F81BD" w:themeColor="accent1"/>
              </w:rPr>
            </w:pPr>
            <w:r>
              <w:rPr>
                <w:rFonts w:ascii="Franklin Gothic Book" w:hAnsi="Franklin Gothic Book"/>
                <w:color w:val="4F81BD" w:themeColor="accent1"/>
              </w:rPr>
              <w:t xml:space="preserve">TSI Test Administration – </w:t>
            </w:r>
            <w:r w:rsidR="004D5C2E">
              <w:rPr>
                <w:rFonts w:ascii="Franklin Gothic Book" w:hAnsi="Franklin Gothic Book"/>
                <w:color w:val="4F81BD" w:themeColor="accent1"/>
              </w:rPr>
              <w:t>Over the 2014-2015 academic year, the</w:t>
            </w:r>
            <w:r>
              <w:rPr>
                <w:rFonts w:ascii="Franklin Gothic Book" w:hAnsi="Franklin Gothic Book"/>
                <w:color w:val="4F81BD" w:themeColor="accent1"/>
              </w:rPr>
              <w:t xml:space="preserve"> </w:t>
            </w:r>
            <w:r w:rsidR="004D5C2E">
              <w:rPr>
                <w:rFonts w:ascii="Franklin Gothic Book" w:hAnsi="Franklin Gothic Book"/>
                <w:color w:val="4F81BD" w:themeColor="accent1"/>
              </w:rPr>
              <w:t>testing c</w:t>
            </w:r>
            <w:r>
              <w:rPr>
                <w:rFonts w:ascii="Franklin Gothic Book" w:hAnsi="Franklin Gothic Book"/>
                <w:color w:val="4F81BD" w:themeColor="accent1"/>
              </w:rPr>
              <w:t>enter made</w:t>
            </w:r>
            <w:r w:rsidR="00F26BE0">
              <w:rPr>
                <w:rFonts w:ascii="Franklin Gothic Book" w:hAnsi="Franklin Gothic Book"/>
                <w:color w:val="4F81BD" w:themeColor="accent1"/>
              </w:rPr>
              <w:t xml:space="preserve"> a significant</w:t>
            </w:r>
            <w:r>
              <w:rPr>
                <w:rFonts w:ascii="Franklin Gothic Book" w:hAnsi="Franklin Gothic Book"/>
                <w:color w:val="4F81BD" w:themeColor="accent1"/>
              </w:rPr>
              <w:t xml:space="preserve"> improvement</w:t>
            </w:r>
            <w:r w:rsidR="004D5C2E">
              <w:rPr>
                <w:rFonts w:ascii="Franklin Gothic Book" w:hAnsi="Franklin Gothic Book"/>
                <w:color w:val="4F81BD" w:themeColor="accent1"/>
              </w:rPr>
              <w:t xml:space="preserve"> </w:t>
            </w:r>
            <w:r>
              <w:rPr>
                <w:rFonts w:ascii="Franklin Gothic Book" w:hAnsi="Franklin Gothic Book"/>
                <w:color w:val="4F81BD" w:themeColor="accent1"/>
              </w:rPr>
              <w:t>by opening up TSI</w:t>
            </w:r>
            <w:r w:rsidR="00B81B45">
              <w:rPr>
                <w:rFonts w:ascii="Franklin Gothic Book" w:hAnsi="Franklin Gothic Book"/>
                <w:color w:val="4F81BD" w:themeColor="accent1"/>
              </w:rPr>
              <w:t xml:space="preserve"> testing appointments on Friday</w:t>
            </w:r>
            <w:r>
              <w:rPr>
                <w:rFonts w:ascii="Franklin Gothic Book" w:hAnsi="Franklin Gothic Book"/>
                <w:color w:val="4F81BD" w:themeColor="accent1"/>
              </w:rPr>
              <w:t xml:space="preserve">s. </w:t>
            </w:r>
            <w:r w:rsidR="001B5FFC">
              <w:rPr>
                <w:rFonts w:ascii="Franklin Gothic Book" w:hAnsi="Franklin Gothic Book"/>
                <w:color w:val="4F81BD" w:themeColor="accent1"/>
              </w:rPr>
              <w:t xml:space="preserve">This now provides the possibility to administer an additional 240 full (all three subjects) TSI exams during regular operating months. </w:t>
            </w:r>
            <w:r w:rsidR="00F26BE0">
              <w:rPr>
                <w:rFonts w:ascii="Franklin Gothic Book" w:hAnsi="Franklin Gothic Book"/>
                <w:color w:val="4F81BD" w:themeColor="accent1"/>
              </w:rPr>
              <w:t xml:space="preserve">However, </w:t>
            </w:r>
            <w:r w:rsidR="003F442E">
              <w:rPr>
                <w:rFonts w:ascii="Franklin Gothic Book" w:hAnsi="Franklin Gothic Book"/>
                <w:color w:val="4F81BD" w:themeColor="accent1"/>
              </w:rPr>
              <w:t>the latest appointment time for</w:t>
            </w:r>
            <w:r w:rsidR="00714F53">
              <w:rPr>
                <w:rFonts w:ascii="Franklin Gothic Book" w:hAnsi="Franklin Gothic Book"/>
                <w:color w:val="4F81BD" w:themeColor="accent1"/>
              </w:rPr>
              <w:t xml:space="preserve"> full exams is 1:00 PM and for</w:t>
            </w:r>
            <w:r w:rsidR="003F442E">
              <w:rPr>
                <w:rFonts w:ascii="Franklin Gothic Book" w:hAnsi="Franklin Gothic Book"/>
                <w:color w:val="4F81BD" w:themeColor="accent1"/>
              </w:rPr>
              <w:t xml:space="preserve"> single subjects </w:t>
            </w:r>
            <w:proofErr w:type="gramStart"/>
            <w:r w:rsidR="00714F53">
              <w:rPr>
                <w:rFonts w:ascii="Franklin Gothic Book" w:hAnsi="Franklin Gothic Book"/>
                <w:color w:val="4F81BD" w:themeColor="accent1"/>
              </w:rPr>
              <w:t>it’s</w:t>
            </w:r>
            <w:proofErr w:type="gramEnd"/>
            <w:r w:rsidR="003F442E">
              <w:rPr>
                <w:rFonts w:ascii="Franklin Gothic Book" w:hAnsi="Franklin Gothic Book"/>
                <w:color w:val="4F81BD" w:themeColor="accent1"/>
              </w:rPr>
              <w:t xml:space="preserve"> 3:00 PM, Monday – Friday.</w:t>
            </w:r>
            <w:r w:rsidR="00714F53">
              <w:rPr>
                <w:rFonts w:ascii="Franklin Gothic Book" w:hAnsi="Franklin Gothic Book"/>
                <w:color w:val="4F81BD" w:themeColor="accent1"/>
              </w:rPr>
              <w:t xml:space="preserve"> These are challenging appointment times for prospective students that work the typical 8:00 – 5:00 shift. </w:t>
            </w:r>
          </w:p>
          <w:p w:rsidR="00A61342" w:rsidRDefault="00A61342" w:rsidP="00885BB4">
            <w:pPr>
              <w:pStyle w:val="ListParagraph"/>
              <w:numPr>
                <w:ilvl w:val="0"/>
                <w:numId w:val="11"/>
              </w:numPr>
              <w:rPr>
                <w:rFonts w:ascii="Franklin Gothic Book" w:hAnsi="Franklin Gothic Book"/>
                <w:color w:val="4F81BD" w:themeColor="accent1"/>
              </w:rPr>
            </w:pPr>
            <w:r>
              <w:rPr>
                <w:rFonts w:ascii="Franklin Gothic Book" w:hAnsi="Franklin Gothic Book"/>
                <w:color w:val="4F81BD" w:themeColor="accent1"/>
              </w:rPr>
              <w:t>CLEP</w:t>
            </w:r>
            <w:r w:rsidR="00802BD7">
              <w:rPr>
                <w:rFonts w:ascii="Franklin Gothic Book" w:hAnsi="Franklin Gothic Book"/>
                <w:color w:val="4F81BD" w:themeColor="accent1"/>
              </w:rPr>
              <w:t xml:space="preserve"> Test Administration </w:t>
            </w:r>
            <w:r w:rsidR="00852FB5">
              <w:rPr>
                <w:rFonts w:ascii="Franklin Gothic Book" w:hAnsi="Franklin Gothic Book"/>
                <w:color w:val="4F81BD" w:themeColor="accent1"/>
              </w:rPr>
              <w:t>–</w:t>
            </w:r>
            <w:r w:rsidR="00802BD7">
              <w:rPr>
                <w:rFonts w:ascii="Franklin Gothic Book" w:hAnsi="Franklin Gothic Book"/>
                <w:color w:val="4F81BD" w:themeColor="accent1"/>
              </w:rPr>
              <w:t xml:space="preserve"> </w:t>
            </w:r>
            <w:r w:rsidR="00FD003F">
              <w:rPr>
                <w:rFonts w:ascii="Franklin Gothic Book" w:hAnsi="Franklin Gothic Book"/>
                <w:color w:val="4F81BD" w:themeColor="accent1"/>
              </w:rPr>
              <w:t>Even with the attempt to promote CLEP more with veterans (they can receive payment r</w:t>
            </w:r>
            <w:r w:rsidR="00C139D5">
              <w:rPr>
                <w:rFonts w:ascii="Franklin Gothic Book" w:hAnsi="Franklin Gothic Book"/>
                <w:color w:val="4F81BD" w:themeColor="accent1"/>
              </w:rPr>
              <w:t>eimbursement through the VA</w:t>
            </w:r>
            <w:r w:rsidR="00FD003F">
              <w:rPr>
                <w:rFonts w:ascii="Franklin Gothic Book" w:hAnsi="Franklin Gothic Book"/>
                <w:color w:val="4F81BD" w:themeColor="accent1"/>
              </w:rPr>
              <w:t xml:space="preserve">), the CLEP examinee numbers dropped by 20 participants (approximately 15%) from this time last year. </w:t>
            </w:r>
          </w:p>
          <w:p w:rsidR="00C139D5" w:rsidRDefault="00C139D5" w:rsidP="00885BB4">
            <w:pPr>
              <w:pStyle w:val="ListParagraph"/>
              <w:numPr>
                <w:ilvl w:val="0"/>
                <w:numId w:val="11"/>
              </w:numPr>
              <w:rPr>
                <w:rFonts w:ascii="Franklin Gothic Book" w:hAnsi="Franklin Gothic Book"/>
                <w:color w:val="4F81BD" w:themeColor="accent1"/>
              </w:rPr>
            </w:pPr>
            <w:r>
              <w:rPr>
                <w:rFonts w:ascii="Franklin Gothic Book" w:hAnsi="Franklin Gothic Book"/>
                <w:color w:val="4F81BD" w:themeColor="accent1"/>
              </w:rPr>
              <w:t>Administer State/National Licensure Exams – The testing center offers licensure certification exams for the following programs: Fire Protection, Paralegal Studies, Surgical Technology, and Nuclear Medicine</w:t>
            </w:r>
            <w:r w:rsidR="00180205">
              <w:rPr>
                <w:rFonts w:ascii="Franklin Gothic Book" w:hAnsi="Franklin Gothic Book"/>
                <w:color w:val="4F81BD" w:themeColor="accent1"/>
              </w:rPr>
              <w:t xml:space="preserve"> Technician</w:t>
            </w:r>
            <w:r>
              <w:rPr>
                <w:rFonts w:ascii="Franklin Gothic Book" w:hAnsi="Franklin Gothic Book"/>
                <w:color w:val="4F81BD" w:themeColor="accent1"/>
              </w:rPr>
              <w:t xml:space="preserve">.  However, due to limited software, very little data has been collected to track students graduating from these programs and obtaining their state/national licenses through the testing center. </w:t>
            </w:r>
          </w:p>
          <w:p w:rsidR="001B5FFC" w:rsidRPr="004D3599" w:rsidRDefault="001B5FFC" w:rsidP="001B5FFC">
            <w:pPr>
              <w:pStyle w:val="ListParagraph"/>
              <w:rPr>
                <w:rFonts w:ascii="Franklin Gothic Book" w:hAnsi="Franklin Gothic Book"/>
                <w:color w:val="4F81BD" w:themeColor="accent1"/>
              </w:rPr>
            </w:pPr>
          </w:p>
          <w:p w:rsidR="00D30426" w:rsidRPr="004D3599" w:rsidRDefault="00D30426" w:rsidP="00255442">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885BB4">
      <w:pPr>
        <w:pStyle w:val="ListParagraph"/>
        <w:numPr>
          <w:ilvl w:val="0"/>
          <w:numId w:val="2"/>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255442">
        <w:tc>
          <w:tcPr>
            <w:tcW w:w="8640" w:type="dxa"/>
          </w:tcPr>
          <w:p w:rsidR="00A61342" w:rsidRDefault="00A61342" w:rsidP="00885BB4">
            <w:pPr>
              <w:pStyle w:val="ListParagraph"/>
              <w:numPr>
                <w:ilvl w:val="0"/>
                <w:numId w:val="12"/>
              </w:numPr>
              <w:rPr>
                <w:rFonts w:ascii="Franklin Gothic Book" w:hAnsi="Franklin Gothic Book"/>
                <w:color w:val="4F81BD" w:themeColor="accent1"/>
              </w:rPr>
            </w:pPr>
            <w:r>
              <w:rPr>
                <w:rFonts w:ascii="Franklin Gothic Book" w:hAnsi="Franklin Gothic Book"/>
                <w:color w:val="4F81BD" w:themeColor="accent1"/>
              </w:rPr>
              <w:t xml:space="preserve">For </w:t>
            </w:r>
            <w:r w:rsidR="00714F53">
              <w:rPr>
                <w:rFonts w:ascii="Franklin Gothic Book" w:hAnsi="Franklin Gothic Book"/>
                <w:color w:val="4F81BD" w:themeColor="accent1"/>
              </w:rPr>
              <w:t xml:space="preserve">TSI test administration </w:t>
            </w:r>
            <w:r>
              <w:rPr>
                <w:rFonts w:ascii="Franklin Gothic Book" w:hAnsi="Franklin Gothic Book"/>
                <w:color w:val="4F81BD" w:themeColor="accent1"/>
              </w:rPr>
              <w:t xml:space="preserve">improvement, the testing </w:t>
            </w:r>
            <w:r w:rsidR="00852FB5">
              <w:rPr>
                <w:rFonts w:ascii="Franklin Gothic Book" w:hAnsi="Franklin Gothic Book"/>
                <w:color w:val="4F81BD" w:themeColor="accent1"/>
              </w:rPr>
              <w:t>center will</w:t>
            </w:r>
            <w:r>
              <w:rPr>
                <w:rFonts w:ascii="Franklin Gothic Book" w:hAnsi="Franklin Gothic Book"/>
                <w:color w:val="4F81BD" w:themeColor="accent1"/>
              </w:rPr>
              <w:t xml:space="preserve"> reevaluate</w:t>
            </w:r>
            <w:r w:rsidR="00852FB5">
              <w:rPr>
                <w:rFonts w:ascii="Franklin Gothic Book" w:hAnsi="Franklin Gothic Book"/>
                <w:color w:val="4F81BD" w:themeColor="accent1"/>
              </w:rPr>
              <w:t xml:space="preserve"> the</w:t>
            </w:r>
            <w:r>
              <w:rPr>
                <w:rFonts w:ascii="Franklin Gothic Book" w:hAnsi="Franklin Gothic Book"/>
                <w:color w:val="4F81BD" w:themeColor="accent1"/>
              </w:rPr>
              <w:t xml:space="preserve"> daily availability of single subject exams. Currently, single subject exams are offered at 8:30 AM, 10:30 AM, 1:00 PM, and 3:00 PM. With examinees taking </w:t>
            </w:r>
            <w:r>
              <w:rPr>
                <w:rFonts w:ascii="Franklin Gothic Book" w:hAnsi="Franklin Gothic Book"/>
                <w:color w:val="4F81BD" w:themeColor="accent1"/>
              </w:rPr>
              <w:lastRenderedPageBreak/>
              <w:t xml:space="preserve">an average of 2 hours per subject, a 5:00 PM appointment might be manageable to administer as well. </w:t>
            </w:r>
          </w:p>
          <w:p w:rsidR="00FD003F" w:rsidRDefault="00EF6B10" w:rsidP="00885BB4">
            <w:pPr>
              <w:pStyle w:val="ListParagraph"/>
              <w:numPr>
                <w:ilvl w:val="0"/>
                <w:numId w:val="12"/>
              </w:numPr>
              <w:rPr>
                <w:rFonts w:ascii="Franklin Gothic Book" w:hAnsi="Franklin Gothic Book"/>
                <w:color w:val="4F81BD" w:themeColor="accent1"/>
              </w:rPr>
            </w:pPr>
            <w:r>
              <w:rPr>
                <w:rFonts w:ascii="Franklin Gothic Book" w:hAnsi="Franklin Gothic Book"/>
                <w:color w:val="4F81BD" w:themeColor="accent1"/>
              </w:rPr>
              <w:t xml:space="preserve">CLEP Test Administration – A new communication plan will be created and put in place by the new CLEP Coordinator, Jenna Welch. This will include actively identifying potential CLEP candidates through TSI scores, working with area high school counselors to promote CLEP </w:t>
            </w:r>
            <w:r w:rsidR="00C139D5">
              <w:rPr>
                <w:rFonts w:ascii="Franklin Gothic Book" w:hAnsi="Franklin Gothic Book"/>
                <w:color w:val="4F81BD" w:themeColor="accent1"/>
              </w:rPr>
              <w:t xml:space="preserve">with dual credit and AP teachers. In addition, Jenna will meet with AC’s academic advisors and train them on how they can promote CLEP with their students. </w:t>
            </w:r>
            <w:r w:rsidR="00FB03DA">
              <w:rPr>
                <w:rFonts w:ascii="Franklin Gothic Book" w:hAnsi="Franklin Gothic Book"/>
                <w:color w:val="4F81BD" w:themeColor="accent1"/>
              </w:rPr>
              <w:t xml:space="preserve">And finally, the testing center will waive the $25 administration fee for all current Amarillo College students. This will bring the cost down to $80 for AC students. </w:t>
            </w:r>
          </w:p>
          <w:p w:rsidR="00FB03DA" w:rsidRDefault="00FB03DA" w:rsidP="00885BB4">
            <w:pPr>
              <w:pStyle w:val="ListParagraph"/>
              <w:numPr>
                <w:ilvl w:val="0"/>
                <w:numId w:val="12"/>
              </w:numPr>
              <w:rPr>
                <w:rFonts w:ascii="Franklin Gothic Book" w:hAnsi="Franklin Gothic Book"/>
                <w:color w:val="4F81BD" w:themeColor="accent1"/>
              </w:rPr>
            </w:pPr>
            <w:r>
              <w:rPr>
                <w:rFonts w:ascii="Franklin Gothic Book" w:hAnsi="Franklin Gothic Book"/>
                <w:color w:val="4F81BD" w:themeColor="accent1"/>
              </w:rPr>
              <w:t xml:space="preserve">Administer State/National Exams </w:t>
            </w:r>
            <w:r w:rsidR="00180205">
              <w:rPr>
                <w:rFonts w:ascii="Franklin Gothic Book" w:hAnsi="Franklin Gothic Book"/>
                <w:color w:val="4F81BD" w:themeColor="accent1"/>
              </w:rPr>
              <w:t>–</w:t>
            </w:r>
            <w:r>
              <w:rPr>
                <w:rFonts w:ascii="Franklin Gothic Book" w:hAnsi="Franklin Gothic Book"/>
                <w:color w:val="4F81BD" w:themeColor="accent1"/>
              </w:rPr>
              <w:t xml:space="preserve"> </w:t>
            </w:r>
            <w:r w:rsidR="00180205">
              <w:rPr>
                <w:rFonts w:ascii="Franklin Gothic Book" w:hAnsi="Franklin Gothic Book"/>
                <w:color w:val="4F81BD" w:themeColor="accent1"/>
              </w:rPr>
              <w:t>The testing center will put into place</w:t>
            </w:r>
            <w:r w:rsidR="00EC2852">
              <w:rPr>
                <w:rFonts w:ascii="Franklin Gothic Book" w:hAnsi="Franklin Gothic Book"/>
                <w:color w:val="4F81BD" w:themeColor="accent1"/>
              </w:rPr>
              <w:t xml:space="preserve"> a manual record keeping system to keep track of these targeted students. </w:t>
            </w:r>
            <w:r w:rsidR="006C6768">
              <w:rPr>
                <w:rFonts w:ascii="Franklin Gothic Book" w:hAnsi="Franklin Gothic Book"/>
                <w:color w:val="4F81BD" w:themeColor="accent1"/>
              </w:rPr>
              <w:t>Testing Services can also improve by offering the NALA certification exam more than once a year for paralegal graduates. The NALA Paralegal Organization allows higher education institutions to administer the paralegal certification exam three times a year; January, May, and September. Finally, the Testing Center will work with the Health Sciences department to see if there are other exams the testing can administer for students grad</w:t>
            </w:r>
            <w:r w:rsidR="00ED4AA2">
              <w:rPr>
                <w:rFonts w:ascii="Franklin Gothic Book" w:hAnsi="Franklin Gothic Book"/>
                <w:color w:val="4F81BD" w:themeColor="accent1"/>
              </w:rPr>
              <w:t>uating from</w:t>
            </w:r>
            <w:r w:rsidR="006C6768">
              <w:rPr>
                <w:rFonts w:ascii="Franklin Gothic Book" w:hAnsi="Franklin Gothic Book"/>
                <w:color w:val="4F81BD" w:themeColor="accent1"/>
              </w:rPr>
              <w:t xml:space="preserve"> those programs. </w:t>
            </w:r>
          </w:p>
          <w:p w:rsidR="00DB49B3" w:rsidRPr="004D3599" w:rsidRDefault="00DB49B3" w:rsidP="00255442">
            <w:pPr>
              <w:pStyle w:val="ListParagraph"/>
              <w:ind w:left="0"/>
              <w:rPr>
                <w:rFonts w:ascii="Franklin Gothic Book" w:hAnsi="Franklin Gothic Book"/>
                <w:color w:val="4F81BD" w:themeColor="accent1"/>
              </w:rPr>
            </w:pPr>
          </w:p>
          <w:p w:rsidR="00DB49B3" w:rsidRPr="004D3599" w:rsidRDefault="00DB49B3" w:rsidP="00255442">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885BB4">
      <w:pPr>
        <w:pStyle w:val="ListParagraph"/>
        <w:numPr>
          <w:ilvl w:val="0"/>
          <w:numId w:val="3"/>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255442">
        <w:tc>
          <w:tcPr>
            <w:tcW w:w="4050" w:type="dxa"/>
          </w:tcPr>
          <w:p w:rsidR="00365545" w:rsidRDefault="00365545" w:rsidP="0025544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255442">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255442">
        <w:tc>
          <w:tcPr>
            <w:tcW w:w="4050" w:type="dxa"/>
          </w:tcPr>
          <w:p w:rsidR="00365545" w:rsidRPr="00FF0E36" w:rsidRDefault="00365545" w:rsidP="00255442">
            <w:pPr>
              <w:pStyle w:val="ListParagraph"/>
              <w:ind w:left="0"/>
              <w:jc w:val="center"/>
              <w:rPr>
                <w:rFonts w:ascii="Franklin Gothic Book" w:hAnsi="Franklin Gothic Book"/>
                <w:color w:val="FF0000"/>
              </w:rPr>
            </w:pPr>
          </w:p>
        </w:tc>
        <w:tc>
          <w:tcPr>
            <w:tcW w:w="4680" w:type="dxa"/>
          </w:tcPr>
          <w:p w:rsidR="00365545" w:rsidRPr="00FF0E36" w:rsidRDefault="00AC6437"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885BB4">
      <w:pPr>
        <w:pStyle w:val="ListParagraph"/>
        <w:numPr>
          <w:ilvl w:val="0"/>
          <w:numId w:val="3"/>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255442">
            <w:pPr>
              <w:pStyle w:val="ListParagraph"/>
              <w:ind w:left="0"/>
              <w:rPr>
                <w:rFonts w:ascii="Franklin Gothic Book" w:hAnsi="Franklin Gothic Book"/>
                <w:color w:val="4F81BD" w:themeColor="accent1"/>
              </w:rPr>
            </w:pPr>
          </w:p>
          <w:p w:rsidR="007525CB" w:rsidRPr="004D3599" w:rsidRDefault="007525CB" w:rsidP="00255442">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255442">
            <w:pPr>
              <w:pStyle w:val="ListParagraph"/>
              <w:ind w:left="0"/>
              <w:rPr>
                <w:rFonts w:ascii="Franklin Gothic Book" w:hAnsi="Franklin Gothic Book"/>
                <w:color w:val="4F81BD" w:themeColor="accent1"/>
              </w:rPr>
            </w:pPr>
          </w:p>
          <w:p w:rsidR="000F1B84" w:rsidRPr="004D3599" w:rsidRDefault="000F1B84" w:rsidP="00255442">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EC2852"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0F1B84" w:rsidRPr="004D3599" w:rsidRDefault="000F1B84" w:rsidP="00255442">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885BB4">
      <w:pPr>
        <w:pStyle w:val="ListParagraph"/>
        <w:numPr>
          <w:ilvl w:val="0"/>
          <w:numId w:val="6"/>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255442">
        <w:tc>
          <w:tcPr>
            <w:tcW w:w="8730" w:type="dxa"/>
          </w:tcPr>
          <w:p w:rsidR="00F93E99" w:rsidRDefault="000B46BD" w:rsidP="00885BB4">
            <w:pPr>
              <w:pStyle w:val="ListParagraph"/>
              <w:numPr>
                <w:ilvl w:val="0"/>
                <w:numId w:val="13"/>
              </w:numPr>
              <w:rPr>
                <w:rFonts w:ascii="Franklin Gothic Book" w:hAnsi="Franklin Gothic Book"/>
                <w:color w:val="4F81BD" w:themeColor="accent1"/>
              </w:rPr>
            </w:pPr>
            <w:r>
              <w:rPr>
                <w:rFonts w:ascii="Franklin Gothic Book" w:hAnsi="Franklin Gothic Book"/>
                <w:color w:val="4F81BD" w:themeColor="accent1"/>
              </w:rPr>
              <w:t>No Excuses Goal #4</w:t>
            </w:r>
            <w:r w:rsidR="00A409C7">
              <w:rPr>
                <w:rFonts w:ascii="Franklin Gothic Book" w:hAnsi="Franklin Gothic Book"/>
                <w:color w:val="4F81BD" w:themeColor="accent1"/>
              </w:rPr>
              <w:t xml:space="preserve">: </w:t>
            </w:r>
            <w:r>
              <w:rPr>
                <w:rFonts w:ascii="Franklin Gothic Book" w:hAnsi="Franklin Gothic Book"/>
                <w:color w:val="4F81BD" w:themeColor="accent1"/>
              </w:rPr>
              <w:t>Persistence from Term to Term and Year to Year</w:t>
            </w:r>
            <w:r w:rsidR="00A409C7">
              <w:rPr>
                <w:rFonts w:ascii="Franklin Gothic Book" w:hAnsi="Franklin Gothic Book"/>
                <w:color w:val="4F81BD" w:themeColor="accent1"/>
              </w:rPr>
              <w:t>. The Testing Center continuously provides</w:t>
            </w:r>
            <w:r w:rsidR="00EC2852">
              <w:rPr>
                <w:rFonts w:ascii="Franklin Gothic Book" w:hAnsi="Franklin Gothic Book"/>
                <w:color w:val="4F81BD" w:themeColor="accent1"/>
              </w:rPr>
              <w:t xml:space="preserve"> appropriate testing accommodations for st</w:t>
            </w:r>
            <w:r w:rsidR="00A409C7">
              <w:rPr>
                <w:rFonts w:ascii="Franklin Gothic Book" w:hAnsi="Franklin Gothic Book"/>
                <w:color w:val="4F81BD" w:themeColor="accent1"/>
              </w:rPr>
              <w:t>udents with disab</w:t>
            </w:r>
            <w:r>
              <w:rPr>
                <w:rFonts w:ascii="Franklin Gothic Book" w:hAnsi="Franklin Gothic Book"/>
                <w:color w:val="4F81BD" w:themeColor="accent1"/>
              </w:rPr>
              <w:t>ilities.</w:t>
            </w:r>
          </w:p>
          <w:p w:rsidR="00C47A45" w:rsidRDefault="000B46BD" w:rsidP="00885BB4">
            <w:pPr>
              <w:pStyle w:val="ListParagraph"/>
              <w:numPr>
                <w:ilvl w:val="0"/>
                <w:numId w:val="13"/>
              </w:numPr>
              <w:rPr>
                <w:rFonts w:ascii="Franklin Gothic Book" w:hAnsi="Franklin Gothic Book"/>
                <w:color w:val="4F81BD" w:themeColor="accent1"/>
              </w:rPr>
            </w:pPr>
            <w:r>
              <w:rPr>
                <w:rFonts w:ascii="Franklin Gothic Book" w:hAnsi="Franklin Gothic Book"/>
                <w:color w:val="4F81BD" w:themeColor="accent1"/>
              </w:rPr>
              <w:t>No Excuses Goal #5: Attainment of Credentials (Degree, Certificate, or Transfer). The Testing Center will continue to administer state and national certifications for the Paralegal, Surgical Technology, Nuclear Medicine Technology, and Fire Protection programs.</w:t>
            </w:r>
            <w:r w:rsidR="00DB5394">
              <w:rPr>
                <w:rFonts w:ascii="Franklin Gothic Book" w:hAnsi="Franklin Gothic Book"/>
                <w:color w:val="4F81BD" w:themeColor="accent1"/>
              </w:rPr>
              <w:t xml:space="preserve"> Please </w:t>
            </w:r>
            <w:r w:rsidR="0020103F">
              <w:rPr>
                <w:rFonts w:ascii="Franklin Gothic Book" w:hAnsi="Franklin Gothic Book"/>
                <w:color w:val="4F81BD" w:themeColor="accent1"/>
              </w:rPr>
              <w:t xml:space="preserve">see </w:t>
            </w:r>
            <w:r w:rsidR="00202D51">
              <w:rPr>
                <w:rFonts w:ascii="Franklin Gothic Book" w:hAnsi="Franklin Gothic Book"/>
                <w:color w:val="4F81BD" w:themeColor="accent1"/>
              </w:rPr>
              <w:t xml:space="preserve">Addendum 1, Exams by Graduates, attached to </w:t>
            </w:r>
            <w:r w:rsidR="008B4839">
              <w:rPr>
                <w:rFonts w:ascii="Franklin Gothic Book" w:hAnsi="Franklin Gothic Book"/>
                <w:color w:val="4F81BD" w:themeColor="accent1"/>
              </w:rPr>
              <w:t xml:space="preserve">this report. </w:t>
            </w:r>
          </w:p>
          <w:bookmarkStart w:id="0" w:name="_MON_1503236967"/>
          <w:bookmarkEnd w:id="0"/>
          <w:p w:rsidR="00A409C7" w:rsidRDefault="00C47A45" w:rsidP="00596D92">
            <w:pPr>
              <w:pStyle w:val="ListParagraph"/>
              <w:rPr>
                <w:rFonts w:ascii="Franklin Gothic Book" w:hAnsi="Franklin Gothic Book"/>
                <w:color w:val="4F81BD" w:themeColor="accent1"/>
              </w:rPr>
            </w:pPr>
            <w:r>
              <w:rPr>
                <w:rFonts w:ascii="Franklin Gothic Book" w:hAnsi="Franklin Gothic Book"/>
                <w:color w:val="4F81BD" w:themeColor="accent1"/>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503307168" r:id="rId8">
                  <o:FieldCodes>\s</o:FieldCodes>
                </o:OLEObject>
              </w:object>
            </w:r>
          </w:p>
          <w:p w:rsidR="00F93E99" w:rsidRPr="004D3599" w:rsidRDefault="00F93E99" w:rsidP="00255442">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885BB4">
      <w:pPr>
        <w:pStyle w:val="ListParagraph"/>
        <w:numPr>
          <w:ilvl w:val="0"/>
          <w:numId w:val="6"/>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885BB4">
      <w:pPr>
        <w:pStyle w:val="ListParagraph"/>
        <w:numPr>
          <w:ilvl w:val="2"/>
          <w:numId w:val="6"/>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885BB4">
      <w:pPr>
        <w:pStyle w:val="ListParagraph"/>
        <w:numPr>
          <w:ilvl w:val="2"/>
          <w:numId w:val="6"/>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0B46BD" w:rsidP="00885BB4">
            <w:pPr>
              <w:pStyle w:val="ListParagraph"/>
              <w:numPr>
                <w:ilvl w:val="0"/>
                <w:numId w:val="14"/>
              </w:numPr>
              <w:rPr>
                <w:rFonts w:ascii="Franklin Gothic Book" w:hAnsi="Franklin Gothic Book"/>
                <w:color w:val="4F81BD" w:themeColor="accent1"/>
              </w:rPr>
            </w:pPr>
            <w:r>
              <w:rPr>
                <w:rFonts w:ascii="Franklin Gothic Book" w:hAnsi="Franklin Gothic Book"/>
                <w:color w:val="4F81BD" w:themeColor="accent1"/>
              </w:rPr>
              <w:t xml:space="preserve">The Testing Center offered the NALA Certification </w:t>
            </w:r>
            <w:r w:rsidR="00A25D5A">
              <w:rPr>
                <w:rFonts w:ascii="Franklin Gothic Book" w:hAnsi="Franklin Gothic Book"/>
                <w:color w:val="4F81BD" w:themeColor="accent1"/>
              </w:rPr>
              <w:t xml:space="preserve">Exam for the first time in about 3 </w:t>
            </w:r>
            <w:r>
              <w:rPr>
                <w:rFonts w:ascii="Franklin Gothic Book" w:hAnsi="Franklin Gothic Book"/>
                <w:color w:val="4F81BD" w:themeColor="accent1"/>
              </w:rPr>
              <w:t xml:space="preserve">years. </w:t>
            </w:r>
            <w:r w:rsidR="00EA71E7">
              <w:rPr>
                <w:rFonts w:ascii="Franklin Gothic Book" w:hAnsi="Franklin Gothic Book"/>
                <w:color w:val="4F81BD" w:themeColor="accent1"/>
              </w:rPr>
              <w:t>All four ex</w:t>
            </w:r>
            <w:r w:rsidR="00A25D5A">
              <w:rPr>
                <w:rFonts w:ascii="Franklin Gothic Book" w:hAnsi="Franklin Gothic Book"/>
                <w:color w:val="4F81BD" w:themeColor="accent1"/>
              </w:rPr>
              <w:t xml:space="preserve">aminees were graduates from </w:t>
            </w:r>
            <w:r w:rsidR="00EA71E7">
              <w:rPr>
                <w:rFonts w:ascii="Franklin Gothic Book" w:hAnsi="Franklin Gothic Book"/>
                <w:color w:val="4F81BD" w:themeColor="accent1"/>
              </w:rPr>
              <w:t xml:space="preserve">Amarillo College’s Paralegal Studies program. </w:t>
            </w:r>
          </w:p>
          <w:p w:rsidR="00EA71E7" w:rsidRDefault="00EA71E7" w:rsidP="00885BB4">
            <w:pPr>
              <w:pStyle w:val="ListParagraph"/>
              <w:numPr>
                <w:ilvl w:val="0"/>
                <w:numId w:val="14"/>
              </w:numPr>
              <w:rPr>
                <w:rFonts w:ascii="Franklin Gothic Book" w:hAnsi="Franklin Gothic Book"/>
                <w:color w:val="4F81BD" w:themeColor="accent1"/>
              </w:rPr>
            </w:pPr>
            <w:r>
              <w:rPr>
                <w:rFonts w:ascii="Franklin Gothic Book" w:hAnsi="Franklin Gothic Book"/>
                <w:color w:val="4F81BD" w:themeColor="accent1"/>
              </w:rPr>
              <w:t>The Testing Center began offering Friday appointments for the TSI Assessment Exam.</w:t>
            </w:r>
            <w:r w:rsidR="00FA7F10">
              <w:rPr>
                <w:rFonts w:ascii="Franklin Gothic Book" w:hAnsi="Franklin Gothic Book"/>
                <w:color w:val="4F81BD" w:themeColor="accent1"/>
              </w:rPr>
              <w:t xml:space="preserve"> As stated before, this now provides the possibility to administer an additional 240 full (all three subjects) TSI exams during regular operating months.  </w:t>
            </w:r>
            <w:r>
              <w:rPr>
                <w:rFonts w:ascii="Franklin Gothic Book" w:hAnsi="Franklin Gothic Book"/>
                <w:color w:val="4F81BD" w:themeColor="accent1"/>
              </w:rPr>
              <w:t xml:space="preserve"> </w:t>
            </w:r>
          </w:p>
          <w:p w:rsidR="00FA7F10" w:rsidRDefault="00FA7F10" w:rsidP="00885BB4">
            <w:pPr>
              <w:pStyle w:val="ListParagraph"/>
              <w:numPr>
                <w:ilvl w:val="0"/>
                <w:numId w:val="14"/>
              </w:numPr>
              <w:rPr>
                <w:rFonts w:ascii="Franklin Gothic Book" w:hAnsi="Franklin Gothic Book"/>
                <w:color w:val="4F81BD" w:themeColor="accent1"/>
              </w:rPr>
            </w:pPr>
            <w:r>
              <w:rPr>
                <w:rFonts w:ascii="Franklin Gothic Book" w:hAnsi="Franklin Gothic Book"/>
                <w:color w:val="4F81BD" w:themeColor="accent1"/>
              </w:rPr>
              <w:t>The Testing Center collaborated with the math department in identifying potential candi</w:t>
            </w:r>
            <w:r w:rsidR="008B4839">
              <w:rPr>
                <w:rFonts w:ascii="Franklin Gothic Book" w:hAnsi="Franklin Gothic Book"/>
                <w:color w:val="4F81BD" w:themeColor="accent1"/>
              </w:rPr>
              <w:t>dates for Rapid Reviews and Save</w:t>
            </w:r>
            <w:r>
              <w:rPr>
                <w:rFonts w:ascii="Franklin Gothic Book" w:hAnsi="Franklin Gothic Book"/>
                <w:color w:val="4F81BD" w:themeColor="accent1"/>
              </w:rPr>
              <w:t xml:space="preserve"> </w:t>
            </w:r>
            <w:proofErr w:type="gramStart"/>
            <w:r>
              <w:rPr>
                <w:rFonts w:ascii="Franklin Gothic Book" w:hAnsi="Franklin Gothic Book"/>
                <w:color w:val="4F81BD" w:themeColor="accent1"/>
              </w:rPr>
              <w:t>A</w:t>
            </w:r>
            <w:proofErr w:type="gramEnd"/>
            <w:r>
              <w:rPr>
                <w:rFonts w:ascii="Franklin Gothic Book" w:hAnsi="Franklin Gothic Book"/>
                <w:color w:val="4F81BD" w:themeColor="accent1"/>
              </w:rPr>
              <w:t xml:space="preserve"> Semester</w:t>
            </w:r>
            <w:r w:rsidR="003B1900">
              <w:rPr>
                <w:rFonts w:ascii="Franklin Gothic Book" w:hAnsi="Franklin Gothic Book"/>
                <w:color w:val="4F81BD" w:themeColor="accent1"/>
              </w:rPr>
              <w:t xml:space="preserve"> sessions</w:t>
            </w:r>
            <w:r>
              <w:rPr>
                <w:rFonts w:ascii="Franklin Gothic Book" w:hAnsi="Franklin Gothic Book"/>
                <w:color w:val="4F81BD" w:themeColor="accent1"/>
              </w:rPr>
              <w:t xml:space="preserve">. </w:t>
            </w:r>
            <w:r w:rsidR="003B1900">
              <w:rPr>
                <w:rFonts w:ascii="Franklin Gothic Book" w:hAnsi="Franklin Gothic Book"/>
                <w:color w:val="4F81BD" w:themeColor="accent1"/>
              </w:rPr>
              <w:t xml:space="preserve">The Testing Center </w:t>
            </w:r>
            <w:r>
              <w:rPr>
                <w:rFonts w:ascii="Franklin Gothic Book" w:hAnsi="Franklin Gothic Book"/>
                <w:color w:val="4F81BD" w:themeColor="accent1"/>
              </w:rPr>
              <w:t xml:space="preserve">provided regular reports to the math department providing information regarding math TSI scores. </w:t>
            </w:r>
            <w:r w:rsidR="003B1900">
              <w:rPr>
                <w:rFonts w:ascii="Franklin Gothic Book" w:hAnsi="Franklin Gothic Book"/>
                <w:color w:val="4F81BD" w:themeColor="accent1"/>
              </w:rPr>
              <w:t>From the report (which included name, birthdate, phone number, date of exam, TSI Placement Score, and any diagnostic scores), the math depart</w:t>
            </w:r>
            <w:r w:rsidR="008773DE">
              <w:rPr>
                <w:rFonts w:ascii="Franklin Gothic Book" w:hAnsi="Franklin Gothic Book"/>
                <w:color w:val="4F81BD" w:themeColor="accent1"/>
              </w:rPr>
              <w:t>ment</w:t>
            </w:r>
            <w:r w:rsidR="003B1900">
              <w:rPr>
                <w:rFonts w:ascii="Franklin Gothic Book" w:hAnsi="Franklin Gothic Book"/>
                <w:color w:val="4F81BD" w:themeColor="accent1"/>
              </w:rPr>
              <w:t xml:space="preserve"> was then able to contact students and offer the appropriate intervention before the student started classes. </w:t>
            </w:r>
            <w:r w:rsidR="008773DE">
              <w:rPr>
                <w:rFonts w:ascii="Franklin Gothic Book" w:hAnsi="Franklin Gothic Book"/>
                <w:color w:val="4F81BD" w:themeColor="accent1"/>
              </w:rPr>
              <w:t>In addition, the report was able to show how examinees placed after the</w:t>
            </w:r>
            <w:r w:rsidR="008B4839">
              <w:rPr>
                <w:rFonts w:ascii="Franklin Gothic Book" w:hAnsi="Franklin Gothic Book"/>
                <w:color w:val="4F81BD" w:themeColor="accent1"/>
              </w:rPr>
              <w:t>y attended either the Save</w:t>
            </w:r>
            <w:r w:rsidR="008773DE">
              <w:rPr>
                <w:rFonts w:ascii="Franklin Gothic Book" w:hAnsi="Franklin Gothic Book"/>
                <w:color w:val="4F81BD" w:themeColor="accent1"/>
              </w:rPr>
              <w:t xml:space="preserve"> </w:t>
            </w:r>
            <w:proofErr w:type="gramStart"/>
            <w:r w:rsidR="008773DE">
              <w:rPr>
                <w:rFonts w:ascii="Franklin Gothic Book" w:hAnsi="Franklin Gothic Book"/>
                <w:color w:val="4F81BD" w:themeColor="accent1"/>
              </w:rPr>
              <w:t>A</w:t>
            </w:r>
            <w:proofErr w:type="gramEnd"/>
            <w:r w:rsidR="008773DE">
              <w:rPr>
                <w:rFonts w:ascii="Franklin Gothic Book" w:hAnsi="Franklin Gothic Book"/>
                <w:color w:val="4F81BD" w:themeColor="accent1"/>
              </w:rPr>
              <w:t xml:space="preserve"> Semester or Rapid Review sessions.  </w:t>
            </w:r>
          </w:p>
          <w:p w:rsidR="00562EBC" w:rsidRPr="004D3599" w:rsidRDefault="00562EBC" w:rsidP="00255442">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0D5E0E" w:rsidRDefault="000D5E0E"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885BB4">
      <w:pPr>
        <w:pStyle w:val="ListParagraph"/>
        <w:numPr>
          <w:ilvl w:val="0"/>
          <w:numId w:val="8"/>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255442">
        <w:tc>
          <w:tcPr>
            <w:tcW w:w="8730" w:type="dxa"/>
          </w:tcPr>
          <w:p w:rsidR="000D5E0E" w:rsidRDefault="000D5E0E" w:rsidP="00885BB4">
            <w:pPr>
              <w:pStyle w:val="ListParagraph"/>
              <w:numPr>
                <w:ilvl w:val="0"/>
                <w:numId w:val="15"/>
              </w:numPr>
              <w:rPr>
                <w:rFonts w:ascii="Franklin Gothic Book" w:hAnsi="Franklin Gothic Book"/>
                <w:color w:val="4F81BD" w:themeColor="accent1"/>
              </w:rPr>
            </w:pPr>
            <w:r>
              <w:rPr>
                <w:rFonts w:ascii="Franklin Gothic Book" w:hAnsi="Franklin Gothic Book"/>
                <w:color w:val="4F81BD" w:themeColor="accent1"/>
              </w:rPr>
              <w:t>Improve Pre-Assessment Activity for students needing to take TSI exam</w:t>
            </w:r>
          </w:p>
          <w:p w:rsidR="000D5E0E" w:rsidRDefault="000D5E0E" w:rsidP="00885BB4">
            <w:pPr>
              <w:pStyle w:val="ListParagraph"/>
              <w:numPr>
                <w:ilvl w:val="0"/>
                <w:numId w:val="15"/>
              </w:numPr>
              <w:rPr>
                <w:rFonts w:ascii="Franklin Gothic Book" w:hAnsi="Franklin Gothic Book"/>
                <w:color w:val="4F81BD" w:themeColor="accent1"/>
              </w:rPr>
            </w:pPr>
            <w:r>
              <w:rPr>
                <w:rFonts w:ascii="Franklin Gothic Book" w:hAnsi="Franklin Gothic Book"/>
                <w:color w:val="4F81BD" w:themeColor="accent1"/>
              </w:rPr>
              <w:t>Remove enrollment process roadblocks for prospective students</w:t>
            </w:r>
          </w:p>
          <w:p w:rsidR="005B7109" w:rsidRPr="00E667C1" w:rsidRDefault="000D5E0E" w:rsidP="00885BB4">
            <w:pPr>
              <w:pStyle w:val="ListParagraph"/>
              <w:numPr>
                <w:ilvl w:val="0"/>
                <w:numId w:val="15"/>
              </w:numPr>
              <w:rPr>
                <w:rFonts w:ascii="Franklin Gothic Book" w:hAnsi="Franklin Gothic Book"/>
                <w:color w:val="4F81BD" w:themeColor="accent1"/>
              </w:rPr>
            </w:pPr>
            <w:r>
              <w:rPr>
                <w:rFonts w:ascii="Franklin Gothic Book" w:hAnsi="Franklin Gothic Book"/>
                <w:color w:val="4F81BD" w:themeColor="accent1"/>
              </w:rPr>
              <w:t>Ensure customer satisfaction</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885BB4">
      <w:pPr>
        <w:pStyle w:val="ListParagraph"/>
        <w:numPr>
          <w:ilvl w:val="0"/>
          <w:numId w:val="8"/>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0D5E0E">
      <w:pPr>
        <w:pStyle w:val="ListParagraph"/>
        <w:spacing w:after="0"/>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255442">
        <w:tc>
          <w:tcPr>
            <w:tcW w:w="8730" w:type="dxa"/>
          </w:tcPr>
          <w:p w:rsidR="0077294D" w:rsidRPr="0077294D" w:rsidRDefault="0077294D" w:rsidP="0077294D">
            <w:pPr>
              <w:rPr>
                <w:rFonts w:ascii="Franklin Gothic Book" w:hAnsi="Franklin Gothic Book"/>
                <w:color w:val="4F81BD" w:themeColor="accent1"/>
              </w:rPr>
            </w:pPr>
            <w:r w:rsidRPr="0077294D">
              <w:rPr>
                <w:rFonts w:ascii="Franklin Gothic Book" w:hAnsi="Franklin Gothic Book"/>
                <w:color w:val="4F81BD" w:themeColor="accent1"/>
                <w:highlight w:val="yellow"/>
              </w:rPr>
              <w:t>SAMPLE OUTCOME STATEMENTS</w:t>
            </w:r>
          </w:p>
          <w:p w:rsidR="000D5E0E" w:rsidRDefault="00212B47" w:rsidP="00885BB4">
            <w:pPr>
              <w:pStyle w:val="ListParagraph"/>
              <w:numPr>
                <w:ilvl w:val="0"/>
                <w:numId w:val="19"/>
              </w:numPr>
              <w:rPr>
                <w:rFonts w:ascii="Franklin Gothic Book" w:hAnsi="Franklin Gothic Book"/>
                <w:color w:val="4F81BD" w:themeColor="accent1"/>
              </w:rPr>
            </w:pPr>
            <w:r>
              <w:rPr>
                <w:rFonts w:ascii="Franklin Gothic Book" w:hAnsi="Franklin Gothic Book"/>
                <w:color w:val="4F81BD" w:themeColor="accent1"/>
              </w:rPr>
              <w:t xml:space="preserve">After reviewing the current </w:t>
            </w:r>
            <w:r w:rsidR="0093457B">
              <w:rPr>
                <w:rFonts w:ascii="Franklin Gothic Book" w:hAnsi="Franklin Gothic Book"/>
                <w:color w:val="4F81BD" w:themeColor="accent1"/>
              </w:rPr>
              <w:t xml:space="preserve">TSI </w:t>
            </w:r>
            <w:r>
              <w:rPr>
                <w:rFonts w:ascii="Franklin Gothic Book" w:hAnsi="Franklin Gothic Book"/>
                <w:color w:val="4F81BD" w:themeColor="accent1"/>
              </w:rPr>
              <w:t>pre-assessment activity, the testing center staff will adjust the exam to ensure all students take a test that</w:t>
            </w:r>
            <w:r w:rsidRPr="00212B47">
              <w:rPr>
                <w:rFonts w:ascii="Franklin Gothic Book" w:hAnsi="Franklin Gothic Book"/>
                <w:color w:val="4F81BD" w:themeColor="accent1"/>
                <w:highlight w:val="yellow"/>
              </w:rPr>
              <w:t>….</w:t>
            </w:r>
            <w:r>
              <w:rPr>
                <w:rFonts w:ascii="Franklin Gothic Book" w:hAnsi="Franklin Gothic Book"/>
                <w:color w:val="4F81BD" w:themeColor="accent1"/>
                <w:highlight w:val="yellow"/>
              </w:rPr>
              <w:t xml:space="preserve">ensures more college readiness by </w:t>
            </w:r>
            <w:r w:rsidR="0093457B">
              <w:rPr>
                <w:rFonts w:ascii="Franklin Gothic Book" w:hAnsi="Franklin Gothic Book"/>
                <w:color w:val="4F81BD" w:themeColor="accent1"/>
                <w:highlight w:val="yellow"/>
              </w:rPr>
              <w:t xml:space="preserve">better aligning the pre-assessment activity with state testing </w:t>
            </w:r>
            <w:r w:rsidRPr="00212B47">
              <w:rPr>
                <w:rFonts w:ascii="Franklin Gothic Book" w:hAnsi="Franklin Gothic Book"/>
                <w:color w:val="4F81BD" w:themeColor="accent1"/>
                <w:highlight w:val="yellow"/>
              </w:rPr>
              <w:t>requirements, provide</w:t>
            </w:r>
            <w:r>
              <w:rPr>
                <w:rFonts w:ascii="Franklin Gothic Book" w:hAnsi="Franklin Gothic Book"/>
                <w:color w:val="4F81BD" w:themeColor="accent1"/>
                <w:highlight w:val="yellow"/>
              </w:rPr>
              <w:t>s</w:t>
            </w:r>
            <w:r w:rsidRPr="00212B47">
              <w:rPr>
                <w:rFonts w:ascii="Franklin Gothic Book" w:hAnsi="Franklin Gothic Book"/>
                <w:color w:val="4F81BD" w:themeColor="accent1"/>
                <w:highlight w:val="yellow"/>
              </w:rPr>
              <w:t xml:space="preserve"> more guidance to students as they prepare to test, or what</w:t>
            </w:r>
            <w:r w:rsidR="0093457B">
              <w:rPr>
                <w:rFonts w:ascii="Franklin Gothic Book" w:hAnsi="Franklin Gothic Book"/>
                <w:color w:val="4F81BD" w:themeColor="accent1"/>
                <w:highlight w:val="yellow"/>
              </w:rPr>
              <w:t xml:space="preserve"> changes specifically did you want/need to make to ensure your goal was met</w:t>
            </w:r>
            <w:r w:rsidRPr="00212B47">
              <w:rPr>
                <w:rFonts w:ascii="Franklin Gothic Book" w:hAnsi="Franklin Gothic Book"/>
                <w:color w:val="4F81BD" w:themeColor="accent1"/>
                <w:highlight w:val="yellow"/>
              </w:rPr>
              <w:t>?</w:t>
            </w:r>
          </w:p>
          <w:p w:rsidR="009C4520" w:rsidRDefault="009C4520" w:rsidP="009C4520">
            <w:pPr>
              <w:pStyle w:val="ListParagraph"/>
              <w:rPr>
                <w:rFonts w:ascii="Franklin Gothic Book" w:hAnsi="Franklin Gothic Book"/>
                <w:color w:val="4F81BD" w:themeColor="accent1"/>
              </w:rPr>
            </w:pPr>
          </w:p>
          <w:p w:rsidR="009C4520" w:rsidRDefault="0093457B" w:rsidP="009C4520">
            <w:pPr>
              <w:ind w:left="360"/>
              <w:rPr>
                <w:rFonts w:ascii="Franklin Gothic Book" w:hAnsi="Franklin Gothic Book"/>
                <w:color w:val="4F81BD" w:themeColor="accent1"/>
              </w:rPr>
            </w:pPr>
            <w:r>
              <w:rPr>
                <w:rFonts w:ascii="Franklin Gothic Book" w:hAnsi="Franklin Gothic Book"/>
                <w:color w:val="4F81BD" w:themeColor="accent1"/>
              </w:rPr>
              <w:t xml:space="preserve">2a. </w:t>
            </w:r>
            <w:r w:rsidRPr="0093457B">
              <w:rPr>
                <w:rFonts w:ascii="Franklin Gothic Book" w:hAnsi="Franklin Gothic Book"/>
                <w:color w:val="4F81BD" w:themeColor="accent1"/>
              </w:rPr>
              <w:t xml:space="preserve">After reviewing </w:t>
            </w:r>
            <w:r w:rsidR="009C4520">
              <w:rPr>
                <w:rFonts w:ascii="Franklin Gothic Book" w:hAnsi="Franklin Gothic Book"/>
                <w:color w:val="4F81BD" w:themeColor="accent1"/>
              </w:rPr>
              <w:t xml:space="preserve">and responding to </w:t>
            </w:r>
            <w:r w:rsidRPr="0093457B">
              <w:rPr>
                <w:rFonts w:ascii="Franklin Gothic Book" w:hAnsi="Franklin Gothic Book"/>
                <w:color w:val="4F81BD" w:themeColor="accent1"/>
              </w:rPr>
              <w:t xml:space="preserve">student </w:t>
            </w:r>
            <w:r>
              <w:rPr>
                <w:rFonts w:ascii="Franklin Gothic Book" w:hAnsi="Franklin Gothic Book"/>
                <w:color w:val="4F81BD" w:themeColor="accent1"/>
              </w:rPr>
              <w:t xml:space="preserve">testing </w:t>
            </w:r>
            <w:r w:rsidRPr="0093457B">
              <w:rPr>
                <w:rFonts w:ascii="Franklin Gothic Book" w:hAnsi="Franklin Gothic Book"/>
                <w:color w:val="4F81BD" w:themeColor="accent1"/>
              </w:rPr>
              <w:t>needs</w:t>
            </w:r>
            <w:r>
              <w:rPr>
                <w:rFonts w:ascii="Franklin Gothic Book" w:hAnsi="Franklin Gothic Book"/>
                <w:color w:val="4F81BD" w:themeColor="accent1"/>
              </w:rPr>
              <w:t xml:space="preserve">, </w:t>
            </w:r>
            <w:r w:rsidR="009C4520">
              <w:rPr>
                <w:rFonts w:ascii="Franklin Gothic Book" w:hAnsi="Franklin Gothic Book"/>
                <w:color w:val="4F81BD" w:themeColor="accent1"/>
              </w:rPr>
              <w:t xml:space="preserve">at least </w:t>
            </w:r>
            <w:r w:rsidRPr="0093457B">
              <w:rPr>
                <w:rFonts w:ascii="Franklin Gothic Book" w:hAnsi="Franklin Gothic Book"/>
                <w:color w:val="4F81BD" w:themeColor="accent1"/>
                <w:highlight w:val="yellow"/>
              </w:rPr>
              <w:t>100?</w:t>
            </w:r>
            <w:r>
              <w:rPr>
                <w:rFonts w:ascii="Franklin Gothic Book" w:hAnsi="Franklin Gothic Book"/>
                <w:color w:val="4F81BD" w:themeColor="accent1"/>
              </w:rPr>
              <w:t xml:space="preserve"> </w:t>
            </w:r>
            <w:proofErr w:type="gramStart"/>
            <w:r>
              <w:rPr>
                <w:rFonts w:ascii="Franklin Gothic Book" w:hAnsi="Franklin Gothic Book"/>
                <w:color w:val="4F81BD" w:themeColor="accent1"/>
              </w:rPr>
              <w:t>more</w:t>
            </w:r>
            <w:proofErr w:type="gramEnd"/>
            <w:r w:rsidR="009C4520">
              <w:rPr>
                <w:rFonts w:ascii="Franklin Gothic Book" w:hAnsi="Franklin Gothic Book"/>
                <w:color w:val="4F81BD" w:themeColor="accent1"/>
              </w:rPr>
              <w:br/>
              <w:t xml:space="preserve">      </w:t>
            </w:r>
            <w:r>
              <w:rPr>
                <w:rFonts w:ascii="Franklin Gothic Book" w:hAnsi="Franklin Gothic Book"/>
                <w:color w:val="4F81BD" w:themeColor="accent1"/>
              </w:rPr>
              <w:t xml:space="preserve">students </w:t>
            </w:r>
            <w:r w:rsidR="009C4520">
              <w:rPr>
                <w:rFonts w:ascii="Franklin Gothic Book" w:hAnsi="Franklin Gothic Book"/>
                <w:color w:val="4F81BD" w:themeColor="accent1"/>
              </w:rPr>
              <w:t>will test in expanded days/hours as evaluated by our testing reports.</w:t>
            </w:r>
          </w:p>
          <w:p w:rsidR="009C4520" w:rsidRDefault="009C4520" w:rsidP="009C4520">
            <w:pPr>
              <w:ind w:left="360"/>
              <w:rPr>
                <w:rFonts w:ascii="Franklin Gothic Book" w:hAnsi="Franklin Gothic Book"/>
                <w:color w:val="4F81BD" w:themeColor="accent1"/>
              </w:rPr>
            </w:pPr>
          </w:p>
          <w:p w:rsidR="009C4520" w:rsidRDefault="0093457B" w:rsidP="0093457B">
            <w:pPr>
              <w:ind w:left="360"/>
              <w:rPr>
                <w:rFonts w:ascii="Franklin Gothic Book" w:hAnsi="Franklin Gothic Book"/>
                <w:color w:val="4F81BD" w:themeColor="accent1"/>
              </w:rPr>
            </w:pPr>
            <w:r>
              <w:rPr>
                <w:rFonts w:ascii="Franklin Gothic Book" w:hAnsi="Franklin Gothic Book"/>
                <w:color w:val="4F81BD" w:themeColor="accent1"/>
              </w:rPr>
              <w:t xml:space="preserve">2b. After reviewing </w:t>
            </w:r>
            <w:r w:rsidR="009C4520">
              <w:rPr>
                <w:rFonts w:ascii="Franklin Gothic Book" w:hAnsi="Franklin Gothic Book"/>
                <w:color w:val="4F81BD" w:themeColor="accent1"/>
              </w:rPr>
              <w:t xml:space="preserve">and responding to our </w:t>
            </w:r>
            <w:r>
              <w:rPr>
                <w:rFonts w:ascii="Franklin Gothic Book" w:hAnsi="Franklin Gothic Book"/>
                <w:color w:val="4F81BD" w:themeColor="accent1"/>
              </w:rPr>
              <w:t xml:space="preserve">student testing needs, more </w:t>
            </w:r>
            <w:r>
              <w:rPr>
                <w:rFonts w:ascii="Franklin Gothic Book" w:hAnsi="Franklin Gothic Book"/>
                <w:color w:val="4F81BD" w:themeColor="accent1"/>
              </w:rPr>
              <w:br/>
              <w:t xml:space="preserve">      students than the previous year </w:t>
            </w:r>
            <w:r w:rsidR="009C4520">
              <w:rPr>
                <w:rFonts w:ascii="Franklin Gothic Book" w:hAnsi="Franklin Gothic Book"/>
                <w:color w:val="4F81BD" w:themeColor="accent1"/>
              </w:rPr>
              <w:t>will be able to test in peak periods via expanded</w:t>
            </w:r>
            <w:r w:rsidR="009C4520">
              <w:rPr>
                <w:rFonts w:ascii="Franklin Gothic Book" w:hAnsi="Franklin Gothic Book"/>
                <w:color w:val="4F81BD" w:themeColor="accent1"/>
              </w:rPr>
              <w:br/>
              <w:t xml:space="preserve">      testing opportunities as evaluated by our testing reports.  </w:t>
            </w:r>
          </w:p>
          <w:p w:rsidR="0093457B" w:rsidRDefault="0093457B" w:rsidP="0093457B">
            <w:pPr>
              <w:rPr>
                <w:rFonts w:ascii="Franklin Gothic Book" w:hAnsi="Franklin Gothic Book"/>
                <w:color w:val="4F81BD" w:themeColor="accent1"/>
              </w:rPr>
            </w:pPr>
          </w:p>
          <w:p w:rsidR="0093457B" w:rsidRPr="009C4520" w:rsidRDefault="009C4520" w:rsidP="0093457B">
            <w:pPr>
              <w:rPr>
                <w:rFonts w:ascii="Franklin Gothic Book" w:hAnsi="Franklin Gothic Book"/>
                <w:color w:val="4F81BD" w:themeColor="accent1"/>
                <w:highlight w:val="yellow"/>
              </w:rPr>
            </w:pPr>
            <w:r>
              <w:rPr>
                <w:rFonts w:ascii="Franklin Gothic Book" w:hAnsi="Franklin Gothic Book"/>
                <w:color w:val="4F81BD" w:themeColor="accent1"/>
              </w:rPr>
              <w:t xml:space="preserve">        </w:t>
            </w:r>
            <w:r w:rsidR="0093457B" w:rsidRPr="0093457B">
              <w:rPr>
                <w:rFonts w:ascii="Franklin Gothic Book" w:hAnsi="Franklin Gothic Book"/>
                <w:color w:val="4F81BD" w:themeColor="accent1"/>
              </w:rPr>
              <w:t>3.</w:t>
            </w:r>
            <w:r w:rsidR="0093457B">
              <w:rPr>
                <w:rFonts w:ascii="Franklin Gothic Book" w:hAnsi="Franklin Gothic Book"/>
                <w:color w:val="4F81BD" w:themeColor="accent1"/>
              </w:rPr>
              <w:t xml:space="preserve"> </w:t>
            </w:r>
            <w:r w:rsidR="0093457B" w:rsidRPr="009C4520">
              <w:rPr>
                <w:rFonts w:ascii="Franklin Gothic Book" w:hAnsi="Franklin Gothic Book"/>
                <w:color w:val="4F81BD" w:themeColor="accent1"/>
                <w:highlight w:val="yellow"/>
              </w:rPr>
              <w:t xml:space="preserve">After receiving a service, students will indicate customer satisfaction by evaluating </w:t>
            </w:r>
          </w:p>
          <w:p w:rsidR="0093457B" w:rsidRPr="0093457B" w:rsidRDefault="0093457B" w:rsidP="0093457B">
            <w:pPr>
              <w:pStyle w:val="ListParagraph"/>
              <w:rPr>
                <w:rFonts w:ascii="Franklin Gothic Book" w:hAnsi="Franklin Gothic Book"/>
                <w:color w:val="4F81BD" w:themeColor="accent1"/>
              </w:rPr>
            </w:pPr>
            <w:proofErr w:type="gramStart"/>
            <w:r w:rsidRPr="009C4520">
              <w:rPr>
                <w:rFonts w:ascii="Franklin Gothic Book" w:hAnsi="Franklin Gothic Book"/>
                <w:color w:val="4F81BD" w:themeColor="accent1"/>
                <w:highlight w:val="yellow"/>
              </w:rPr>
              <w:t>the</w:t>
            </w:r>
            <w:proofErr w:type="gramEnd"/>
            <w:r w:rsidRPr="009C4520">
              <w:rPr>
                <w:rFonts w:ascii="Franklin Gothic Book" w:hAnsi="Franklin Gothic Book"/>
                <w:color w:val="4F81BD" w:themeColor="accent1"/>
                <w:highlight w:val="yellow"/>
              </w:rPr>
              <w:t xml:space="preserve"> testing center </w:t>
            </w:r>
            <w:r w:rsidR="009C4520" w:rsidRPr="009C4520">
              <w:rPr>
                <w:rFonts w:ascii="Franklin Gothic Book" w:hAnsi="Franklin Gothic Book"/>
                <w:color w:val="4F81BD" w:themeColor="accent1"/>
                <w:highlight w:val="yellow"/>
              </w:rPr>
              <w:t>as “meets satisfaction” in all survey categories.</w:t>
            </w:r>
          </w:p>
          <w:p w:rsidR="00B618DA" w:rsidRPr="00B3310C" w:rsidRDefault="00BE470B" w:rsidP="00B3310C">
            <w:pPr>
              <w:rPr>
                <w:rFonts w:ascii="Franklin Gothic Book" w:hAnsi="Franklin Gothic Book"/>
                <w:color w:val="4F81BD" w:themeColor="accent1"/>
              </w:rPr>
            </w:pPr>
            <w:r w:rsidRPr="00B3310C">
              <w:rPr>
                <w:rFonts w:ascii="Franklin Gothic Book" w:hAnsi="Franklin Gothic Book"/>
                <w:color w:val="4F81BD" w:themeColor="accent1"/>
              </w:rPr>
              <w:t xml:space="preserve"> </w:t>
            </w:r>
          </w:p>
        </w:tc>
      </w:tr>
    </w:tbl>
    <w:p w:rsidR="00B618DA" w:rsidRPr="00036995" w:rsidRDefault="00B618DA" w:rsidP="00B618DA">
      <w:pPr>
        <w:pStyle w:val="ListParagraph"/>
        <w:ind w:left="1170"/>
        <w:rPr>
          <w:rFonts w:ascii="Franklin Gothic Book" w:hAnsi="Franklin Gothic Book"/>
          <w:b/>
          <w:sz w:val="24"/>
          <w:szCs w:val="24"/>
        </w:rPr>
      </w:pPr>
    </w:p>
    <w:p w:rsidR="00036995" w:rsidRPr="00B3310C" w:rsidRDefault="00036995" w:rsidP="00885BB4">
      <w:pPr>
        <w:pStyle w:val="ListParagraph"/>
        <w:numPr>
          <w:ilvl w:val="0"/>
          <w:numId w:val="8"/>
        </w:numPr>
        <w:spacing w:after="0"/>
        <w:rPr>
          <w:rFonts w:ascii="Franklin Gothic Book" w:hAnsi="Franklin Gothic Book"/>
          <w:b/>
          <w:sz w:val="24"/>
          <w:szCs w:val="24"/>
        </w:rPr>
      </w:pPr>
      <w:r w:rsidRPr="00B3310C">
        <w:rPr>
          <w:rFonts w:ascii="Franklin Gothic Book" w:hAnsi="Franklin Gothic Book"/>
          <w:b/>
          <w:bCs/>
          <w:sz w:val="24"/>
          <w:szCs w:val="24"/>
        </w:rPr>
        <w:t>How does your department assess the above</w:t>
      </w:r>
      <w:r w:rsidR="00900939" w:rsidRPr="00B3310C">
        <w:rPr>
          <w:rFonts w:ascii="Franklin Gothic Book" w:hAnsi="Franklin Gothic Book"/>
          <w:b/>
          <w:bCs/>
          <w:sz w:val="24"/>
          <w:szCs w:val="24"/>
        </w:rPr>
        <w:t xml:space="preserve"> outcome/s? What were the </w:t>
      </w:r>
      <w:r w:rsidRPr="00B3310C">
        <w:rPr>
          <w:rFonts w:ascii="Franklin Gothic Book" w:hAnsi="Franklin Gothic Book"/>
          <w:b/>
          <w:bCs/>
          <w:sz w:val="24"/>
          <w:szCs w:val="24"/>
        </w:rPr>
        <w:t>results of your outcome assessment? What do your results tell you?</w:t>
      </w:r>
    </w:p>
    <w:tbl>
      <w:tblPr>
        <w:tblStyle w:val="TableGrid"/>
        <w:tblW w:w="0" w:type="auto"/>
        <w:tblInd w:w="1165" w:type="dxa"/>
        <w:tblLook w:val="04A0" w:firstRow="1" w:lastRow="0" w:firstColumn="1" w:lastColumn="0" w:noHBand="0" w:noVBand="1"/>
      </w:tblPr>
      <w:tblGrid>
        <w:gridCol w:w="8843"/>
      </w:tblGrid>
      <w:tr w:rsidR="008F43B9" w:rsidTr="00885BB4">
        <w:tc>
          <w:tcPr>
            <w:tcW w:w="8843" w:type="dxa"/>
          </w:tcPr>
          <w:p w:rsidR="007662D6" w:rsidRPr="007662D6" w:rsidRDefault="00885BB4" w:rsidP="00885BB4">
            <w:pPr>
              <w:pStyle w:val="ListParagraph"/>
              <w:numPr>
                <w:ilvl w:val="0"/>
                <w:numId w:val="20"/>
              </w:numPr>
              <w:rPr>
                <w:rFonts w:ascii="Franklin Gothic Book" w:hAnsi="Franklin Gothic Book"/>
                <w:color w:val="4F81BD" w:themeColor="accent1"/>
                <w:highlight w:val="yellow"/>
              </w:rPr>
            </w:pPr>
            <w:r>
              <w:rPr>
                <w:rFonts w:ascii="Franklin Gothic Book" w:hAnsi="Franklin Gothic Book"/>
                <w:color w:val="4F81BD" w:themeColor="accent1"/>
                <w:highlight w:val="yellow"/>
              </w:rPr>
              <w:t>As of last year, what</w:t>
            </w:r>
            <w:r w:rsidR="007662D6" w:rsidRPr="007662D6">
              <w:rPr>
                <w:rFonts w:ascii="Franklin Gothic Book" w:hAnsi="Franklin Gothic Book"/>
                <w:color w:val="4F81BD" w:themeColor="accent1"/>
                <w:highlight w:val="yellow"/>
              </w:rPr>
              <w:t xml:space="preserve"> changes did you make to work toward this </w:t>
            </w:r>
            <w:r w:rsidR="007662D6">
              <w:rPr>
                <w:rFonts w:ascii="Franklin Gothic Book" w:hAnsi="Franklin Gothic Book"/>
                <w:color w:val="4F81BD" w:themeColor="accent1"/>
                <w:highlight w:val="yellow"/>
              </w:rPr>
              <w:t xml:space="preserve">pre-assessment activity </w:t>
            </w:r>
            <w:r w:rsidR="007662D6" w:rsidRPr="007662D6">
              <w:rPr>
                <w:rFonts w:ascii="Franklin Gothic Book" w:hAnsi="Franklin Gothic Book"/>
                <w:color w:val="4F81BD" w:themeColor="accent1"/>
                <w:highlight w:val="yellow"/>
              </w:rPr>
              <w:t>outcome? Did you begin to look at the questions, structure, etc.? Did you actually make any changes? Are you satisfied? If not, did you schedule the time when you will work toward this outcome and if so, when is that time?</w:t>
            </w:r>
          </w:p>
          <w:p w:rsidR="007662D6" w:rsidRDefault="007662D6" w:rsidP="007662D6">
            <w:pPr>
              <w:rPr>
                <w:rFonts w:ascii="Franklin Gothic Book" w:hAnsi="Franklin Gothic Book"/>
                <w:color w:val="4F81BD" w:themeColor="accent1"/>
                <w:highlight w:val="yellow"/>
              </w:rPr>
            </w:pPr>
          </w:p>
          <w:p w:rsidR="001279D2" w:rsidRPr="001279D2" w:rsidRDefault="007662D6" w:rsidP="001279D2">
            <w:pPr>
              <w:rPr>
                <w:rFonts w:ascii="Franklin Gothic Book" w:hAnsi="Franklin Gothic Book"/>
                <w:color w:val="4F81BD" w:themeColor="accent1"/>
              </w:rPr>
            </w:pPr>
            <w:r w:rsidRPr="007662D6">
              <w:rPr>
                <w:rFonts w:ascii="Franklin Gothic Book" w:hAnsi="Franklin Gothic Book"/>
                <w:color w:val="4F81BD" w:themeColor="accent1"/>
              </w:rPr>
              <w:t xml:space="preserve">2a. </w:t>
            </w:r>
            <w:r>
              <w:rPr>
                <w:rFonts w:ascii="Franklin Gothic Book" w:hAnsi="Franklin Gothic Book"/>
                <w:color w:val="4F81BD" w:themeColor="accent1"/>
              </w:rPr>
              <w:br/>
            </w:r>
            <w:r w:rsidR="001279D2" w:rsidRPr="001279D2">
              <w:rPr>
                <w:rFonts w:ascii="Franklin Gothic Book" w:hAnsi="Franklin Gothic Book"/>
                <w:color w:val="4F81BD" w:themeColor="accent1"/>
              </w:rPr>
              <w:t>The Testing Center</w:t>
            </w:r>
            <w:r>
              <w:rPr>
                <w:rFonts w:ascii="Franklin Gothic Book" w:hAnsi="Franklin Gothic Book"/>
                <w:color w:val="4F81BD" w:themeColor="accent1"/>
              </w:rPr>
              <w:t xml:space="preserve"> opened up Friday appointments for TSI testing. The Testing Center</w:t>
            </w:r>
            <w:r w:rsidR="001279D2" w:rsidRPr="001279D2">
              <w:rPr>
                <w:rFonts w:ascii="Franklin Gothic Book" w:hAnsi="Franklin Gothic Book"/>
                <w:color w:val="4F81BD" w:themeColor="accent1"/>
              </w:rPr>
              <w:t xml:space="preserve"> keeps track of examinees via our appointment manager software.</w:t>
            </w:r>
          </w:p>
          <w:p w:rsidR="00483340" w:rsidRDefault="00225026" w:rsidP="00885BB4">
            <w:pPr>
              <w:pStyle w:val="ListParagraph"/>
              <w:numPr>
                <w:ilvl w:val="0"/>
                <w:numId w:val="18"/>
              </w:numPr>
              <w:rPr>
                <w:rFonts w:ascii="Franklin Gothic Book" w:hAnsi="Franklin Gothic Book"/>
                <w:color w:val="4F81BD" w:themeColor="accent1"/>
              </w:rPr>
            </w:pPr>
            <w:r>
              <w:rPr>
                <w:rFonts w:ascii="Franklin Gothic Book" w:hAnsi="Franklin Gothic Book"/>
                <w:color w:val="4F81BD" w:themeColor="accent1"/>
              </w:rPr>
              <w:t>From September 1, 2014 to July, 17, 2015, the testing center administered 408 TSI exams on just Fridays.</w:t>
            </w:r>
            <w:r w:rsidR="00983D15">
              <w:rPr>
                <w:rFonts w:ascii="Franklin Gothic Book" w:hAnsi="Franklin Gothic Book"/>
                <w:color w:val="4F81BD" w:themeColor="accent1"/>
              </w:rPr>
              <w:t xml:space="preserve"> </w:t>
            </w:r>
          </w:p>
          <w:p w:rsidR="007662D6" w:rsidRDefault="007662D6" w:rsidP="007662D6">
            <w:pPr>
              <w:rPr>
                <w:rFonts w:ascii="Franklin Gothic Book" w:hAnsi="Franklin Gothic Book"/>
                <w:color w:val="4F81BD" w:themeColor="accent1"/>
              </w:rPr>
            </w:pPr>
          </w:p>
          <w:p w:rsidR="007662D6" w:rsidRDefault="007662D6" w:rsidP="007662D6">
            <w:pPr>
              <w:rPr>
                <w:rFonts w:ascii="Franklin Gothic Book" w:hAnsi="Franklin Gothic Book"/>
                <w:color w:val="4F81BD" w:themeColor="accent1"/>
              </w:rPr>
            </w:pPr>
            <w:r>
              <w:rPr>
                <w:rFonts w:ascii="Franklin Gothic Book" w:hAnsi="Franklin Gothic Book"/>
                <w:color w:val="4F81BD" w:themeColor="accent1"/>
              </w:rPr>
              <w:t>Expanding the TSI testing opportunities to Fridays was a success and served many students that would not otherwise have been served.</w:t>
            </w:r>
          </w:p>
          <w:p w:rsidR="007662D6" w:rsidRPr="007662D6" w:rsidRDefault="007662D6" w:rsidP="007662D6">
            <w:pPr>
              <w:rPr>
                <w:rFonts w:ascii="Franklin Gothic Book" w:hAnsi="Franklin Gothic Book"/>
                <w:color w:val="4F81BD" w:themeColor="accent1"/>
              </w:rPr>
            </w:pPr>
          </w:p>
          <w:p w:rsidR="007662D6" w:rsidRDefault="007662D6" w:rsidP="007662D6">
            <w:pPr>
              <w:rPr>
                <w:rFonts w:ascii="Franklin Gothic Book" w:hAnsi="Franklin Gothic Book"/>
                <w:color w:val="4F81BD" w:themeColor="accent1"/>
              </w:rPr>
            </w:pPr>
            <w:r>
              <w:rPr>
                <w:rFonts w:ascii="Franklin Gothic Book" w:hAnsi="Franklin Gothic Book"/>
                <w:color w:val="4F81BD" w:themeColor="accent1"/>
              </w:rPr>
              <w:t xml:space="preserve">2b. </w:t>
            </w:r>
          </w:p>
          <w:p w:rsidR="007662D6" w:rsidRPr="00B3310C" w:rsidRDefault="007662D6" w:rsidP="007662D6">
            <w:pPr>
              <w:rPr>
                <w:rFonts w:ascii="Franklin Gothic Book" w:hAnsi="Franklin Gothic Book"/>
                <w:color w:val="4F81BD" w:themeColor="accent1"/>
              </w:rPr>
            </w:pPr>
            <w:r>
              <w:rPr>
                <w:rFonts w:ascii="Franklin Gothic Book" w:hAnsi="Franklin Gothic Book"/>
                <w:color w:val="4F81BD" w:themeColor="accent1"/>
              </w:rPr>
              <w:t>The Testing Center borrowed laptops from the math department to accommodate overflow during the highest peak registration period before fall semester started.</w:t>
            </w:r>
          </w:p>
          <w:p w:rsidR="000208FB" w:rsidRDefault="00983D15" w:rsidP="007662D6">
            <w:pPr>
              <w:rPr>
                <w:rFonts w:ascii="Franklin Gothic Book" w:hAnsi="Franklin Gothic Book"/>
                <w:color w:val="4F81BD" w:themeColor="accent1"/>
              </w:rPr>
            </w:pPr>
            <w:r w:rsidRPr="007662D6">
              <w:rPr>
                <w:rFonts w:ascii="Franklin Gothic Book" w:hAnsi="Franklin Gothic Book"/>
                <w:color w:val="4F81BD" w:themeColor="accent1"/>
              </w:rPr>
              <w:t>Due to all the available computers being reserved for TSI testing t</w:t>
            </w:r>
            <w:r w:rsidR="000208FB" w:rsidRPr="007662D6">
              <w:rPr>
                <w:rFonts w:ascii="Franklin Gothic Book" w:hAnsi="Franklin Gothic Book"/>
                <w:color w:val="4F81BD" w:themeColor="accent1"/>
              </w:rPr>
              <w:t xml:space="preserve">he week before school started for the fall 2014 semester, the Testing Center provided </w:t>
            </w:r>
            <w:r w:rsidRPr="007662D6">
              <w:rPr>
                <w:rFonts w:ascii="Franklin Gothic Book" w:hAnsi="Franklin Gothic Book"/>
                <w:color w:val="4F81BD" w:themeColor="accent1"/>
              </w:rPr>
              <w:t xml:space="preserve">an additional </w:t>
            </w:r>
            <w:r w:rsidR="000208FB" w:rsidRPr="007662D6">
              <w:rPr>
                <w:rFonts w:ascii="Franklin Gothic Book" w:hAnsi="Franklin Gothic Book"/>
                <w:color w:val="4F81BD" w:themeColor="accent1"/>
              </w:rPr>
              <w:t xml:space="preserve">55 TSI exams on laptops borrowed from the math department. </w:t>
            </w:r>
          </w:p>
          <w:p w:rsidR="007662D6" w:rsidRDefault="007662D6" w:rsidP="007662D6">
            <w:pPr>
              <w:rPr>
                <w:rFonts w:ascii="Franklin Gothic Book" w:hAnsi="Franklin Gothic Book"/>
                <w:color w:val="4F81BD" w:themeColor="accent1"/>
              </w:rPr>
            </w:pPr>
          </w:p>
          <w:p w:rsidR="007662D6" w:rsidRDefault="007662D6" w:rsidP="007662D6">
            <w:pPr>
              <w:rPr>
                <w:rFonts w:ascii="Franklin Gothic Book" w:hAnsi="Franklin Gothic Book"/>
                <w:color w:val="4F81BD" w:themeColor="accent1"/>
              </w:rPr>
            </w:pPr>
            <w:r>
              <w:rPr>
                <w:rFonts w:ascii="Franklin Gothic Book" w:hAnsi="Franklin Gothic Book"/>
                <w:color w:val="4F81BD" w:themeColor="accent1"/>
              </w:rPr>
              <w:t xml:space="preserve">Expanding the TSI testing opportunities </w:t>
            </w:r>
            <w:r>
              <w:rPr>
                <w:rFonts w:ascii="Franklin Gothic Book" w:hAnsi="Franklin Gothic Book"/>
                <w:color w:val="4F81BD" w:themeColor="accent1"/>
              </w:rPr>
              <w:t>by providing borrowed laptops</w:t>
            </w:r>
            <w:r>
              <w:rPr>
                <w:rFonts w:ascii="Franklin Gothic Book" w:hAnsi="Franklin Gothic Book"/>
                <w:color w:val="4F81BD" w:themeColor="accent1"/>
              </w:rPr>
              <w:t xml:space="preserve"> was a success and served </w:t>
            </w:r>
            <w:r>
              <w:rPr>
                <w:rFonts w:ascii="Franklin Gothic Book" w:hAnsi="Franklin Gothic Book"/>
                <w:color w:val="4F81BD" w:themeColor="accent1"/>
              </w:rPr>
              <w:t>55 students that would not otherwise have been accommodated in a previous year.</w:t>
            </w:r>
          </w:p>
          <w:p w:rsidR="00885BB4" w:rsidRDefault="00885BB4" w:rsidP="007662D6">
            <w:pPr>
              <w:rPr>
                <w:rFonts w:ascii="Franklin Gothic Book" w:hAnsi="Franklin Gothic Book"/>
                <w:color w:val="4F81BD" w:themeColor="accent1"/>
              </w:rPr>
            </w:pPr>
          </w:p>
          <w:p w:rsidR="00885BB4" w:rsidRPr="00885BB4" w:rsidRDefault="00885BB4" w:rsidP="00885BB4">
            <w:pPr>
              <w:rPr>
                <w:rFonts w:ascii="Franklin Gothic Book" w:hAnsi="Franklin Gothic Book"/>
                <w:color w:val="4F81BD" w:themeColor="accent1"/>
              </w:rPr>
            </w:pPr>
            <w:r w:rsidRPr="00885BB4">
              <w:rPr>
                <w:rFonts w:ascii="Franklin Gothic Book" w:hAnsi="Franklin Gothic Book"/>
                <w:color w:val="4F81BD" w:themeColor="accent1"/>
              </w:rPr>
              <w:t>3.</w:t>
            </w:r>
            <w:r>
              <w:rPr>
                <w:rFonts w:ascii="Franklin Gothic Book" w:hAnsi="Franklin Gothic Book"/>
                <w:color w:val="4F81BD" w:themeColor="accent1"/>
              </w:rPr>
              <w:t xml:space="preserve"> </w:t>
            </w:r>
            <w:r w:rsidRPr="00885BB4">
              <w:rPr>
                <w:rFonts w:ascii="Franklin Gothic Book" w:hAnsi="Franklin Gothic Book"/>
                <w:color w:val="4F81BD" w:themeColor="accent1"/>
                <w:highlight w:val="yellow"/>
              </w:rPr>
              <w:t>As of last year, had you begun to discuss what questions you might include; scheduled an appointment to do so, etc.?</w:t>
            </w:r>
          </w:p>
          <w:p w:rsidR="007662D6" w:rsidRPr="007662D6" w:rsidRDefault="007662D6" w:rsidP="007662D6">
            <w:pPr>
              <w:rPr>
                <w:rFonts w:ascii="Franklin Gothic Book" w:hAnsi="Franklin Gothic Book"/>
                <w:color w:val="4F81BD" w:themeColor="accent1"/>
              </w:rPr>
            </w:pPr>
          </w:p>
          <w:p w:rsidR="008F43B9" w:rsidRPr="004D3599" w:rsidRDefault="008F43B9" w:rsidP="00255442">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885BB4" w:rsidRDefault="00A0055F" w:rsidP="00885BB4">
      <w:pPr>
        <w:pStyle w:val="ListParagraph"/>
        <w:numPr>
          <w:ilvl w:val="0"/>
          <w:numId w:val="8"/>
        </w:numPr>
        <w:rPr>
          <w:rFonts w:ascii="Franklin Gothic Book" w:hAnsi="Franklin Gothic Book"/>
          <w:color w:val="FF0000"/>
          <w:sz w:val="24"/>
        </w:rPr>
      </w:pPr>
      <w:r w:rsidRPr="00885BB4">
        <w:rPr>
          <w:rFonts w:ascii="Franklin Gothic Book" w:hAnsi="Franklin Gothic Book"/>
          <w:b/>
          <w:sz w:val="24"/>
        </w:rPr>
        <w:t xml:space="preserve">What </w:t>
      </w:r>
      <w:r w:rsidR="002C6E61" w:rsidRPr="00885BB4">
        <w:rPr>
          <w:rFonts w:ascii="Franklin Gothic Book" w:hAnsi="Franklin Gothic Book"/>
          <w:b/>
          <w:sz w:val="24"/>
        </w:rPr>
        <w:t>change</w:t>
      </w:r>
      <w:r w:rsidR="008647A1" w:rsidRPr="00885BB4">
        <w:rPr>
          <w:rFonts w:ascii="Franklin Gothic Book" w:hAnsi="Franklin Gothic Book"/>
          <w:b/>
          <w:sz w:val="24"/>
        </w:rPr>
        <w:t>/</w:t>
      </w:r>
      <w:r w:rsidR="002C6E61" w:rsidRPr="00885BB4">
        <w:rPr>
          <w:rFonts w:ascii="Franklin Gothic Book" w:hAnsi="Franklin Gothic Book"/>
          <w:b/>
          <w:sz w:val="24"/>
        </w:rPr>
        <w:t xml:space="preserve">s has your department </w:t>
      </w:r>
      <w:r w:rsidRPr="00885BB4">
        <w:rPr>
          <w:rFonts w:ascii="Franklin Gothic Book" w:hAnsi="Franklin Gothic Book"/>
          <w:b/>
          <w:sz w:val="24"/>
        </w:rPr>
        <w:t xml:space="preserve">made in the past year </w:t>
      </w:r>
      <w:r w:rsidR="00A1459B" w:rsidRPr="00885BB4">
        <w:rPr>
          <w:rFonts w:ascii="Franklin Gothic Book" w:hAnsi="Franklin Gothic Book"/>
          <w:b/>
          <w:sz w:val="24"/>
        </w:rPr>
        <w:t xml:space="preserve">or do you plan to make </w:t>
      </w:r>
      <w:r w:rsidRPr="00885BB4">
        <w:rPr>
          <w:rFonts w:ascii="Franklin Gothic Book" w:hAnsi="Franklin Gothic Book"/>
          <w:b/>
          <w:sz w:val="24"/>
        </w:rPr>
        <w:t>b</w:t>
      </w:r>
      <w:r w:rsidR="00A1459B" w:rsidRPr="00885BB4">
        <w:rPr>
          <w:rFonts w:ascii="Franklin Gothic Book" w:hAnsi="Franklin Gothic Book"/>
          <w:b/>
          <w:sz w:val="24"/>
        </w:rPr>
        <w:t xml:space="preserve">ased on your assessment of any </w:t>
      </w:r>
      <w:r w:rsidR="00D008A8" w:rsidRPr="00885BB4">
        <w:rPr>
          <w:rFonts w:ascii="Franklin Gothic Book" w:hAnsi="Franklin Gothic Book"/>
          <w:b/>
          <w:sz w:val="24"/>
        </w:rPr>
        <w:t>outcome</w:t>
      </w:r>
      <w:r w:rsidRPr="00885BB4">
        <w:rPr>
          <w:rFonts w:ascii="Franklin Gothic Book" w:hAnsi="Franklin Gothic Book"/>
          <w:b/>
          <w:sz w:val="24"/>
        </w:rPr>
        <w:t xml:space="preserve">? </w:t>
      </w:r>
    </w:p>
    <w:tbl>
      <w:tblPr>
        <w:tblStyle w:val="TableGrid"/>
        <w:tblW w:w="0" w:type="auto"/>
        <w:tblInd w:w="1165" w:type="dxa"/>
        <w:tblLook w:val="04A0" w:firstRow="1" w:lastRow="0" w:firstColumn="1" w:lastColumn="0" w:noHBand="0" w:noVBand="1"/>
      </w:tblPr>
      <w:tblGrid>
        <w:gridCol w:w="8843"/>
      </w:tblGrid>
      <w:tr w:rsidR="00F93E99" w:rsidTr="00885BB4">
        <w:tc>
          <w:tcPr>
            <w:tcW w:w="8843" w:type="dxa"/>
          </w:tcPr>
          <w:p w:rsidR="00885BB4" w:rsidRPr="00885BB4" w:rsidRDefault="00885BB4" w:rsidP="00885BB4">
            <w:pPr>
              <w:rPr>
                <w:rFonts w:ascii="Franklin Gothic Book" w:hAnsi="Franklin Gothic Book"/>
                <w:color w:val="4F81BD" w:themeColor="accent1"/>
                <w:highlight w:val="yellow"/>
              </w:rPr>
            </w:pPr>
            <w:r w:rsidRPr="00885BB4">
              <w:rPr>
                <w:rFonts w:ascii="Franklin Gothic Book" w:hAnsi="Franklin Gothic Book"/>
                <w:color w:val="4F81BD" w:themeColor="accent1"/>
              </w:rPr>
              <w:t>This review year, the Testing Center updated and improved the required Pre-Assessment Activity for students needing to take the TSI exam</w:t>
            </w:r>
            <w:r w:rsidRPr="00885BB4">
              <w:rPr>
                <w:rFonts w:ascii="Franklin Gothic Book" w:hAnsi="Franklin Gothic Book"/>
                <w:color w:val="4F81BD" w:themeColor="accent1"/>
              </w:rPr>
              <w:t xml:space="preserve">. We also continue to </w:t>
            </w:r>
            <w:r w:rsidRPr="00885BB4">
              <w:rPr>
                <w:rFonts w:ascii="Franklin Gothic Book" w:hAnsi="Franklin Gothic Book"/>
                <w:color w:val="4F81BD" w:themeColor="accent1"/>
              </w:rPr>
              <w:t xml:space="preserve">provide the best available service for testing, particularly with TSI exams, so that prospective students do not hit roadblocks in the enrollment process. </w:t>
            </w:r>
          </w:p>
          <w:p w:rsidR="00885BB4" w:rsidRDefault="00885BB4" w:rsidP="00255442">
            <w:pPr>
              <w:pStyle w:val="ListParagraph"/>
              <w:ind w:left="0"/>
              <w:rPr>
                <w:rFonts w:ascii="Franklin Gothic Book" w:hAnsi="Franklin Gothic Book"/>
                <w:color w:val="4F81BD" w:themeColor="accent1"/>
              </w:rPr>
            </w:pPr>
          </w:p>
          <w:p w:rsidR="00F93E99" w:rsidRDefault="00586315"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Moving forward, as the fall semester gets closer, TSI exams will </w:t>
            </w:r>
            <w:r w:rsidR="008B4839">
              <w:rPr>
                <w:rFonts w:ascii="Franklin Gothic Book" w:hAnsi="Franklin Gothic Book"/>
                <w:color w:val="4F81BD" w:themeColor="accent1"/>
              </w:rPr>
              <w:t>continue to be offered on Friday’s. Also TSI exams will</w:t>
            </w:r>
            <w:r>
              <w:rPr>
                <w:rFonts w:ascii="Franklin Gothic Book" w:hAnsi="Franklin Gothic Book"/>
                <w:color w:val="4F81BD" w:themeColor="accent1"/>
              </w:rPr>
              <w:t xml:space="preserve"> available on a walk in basis, in addition to appointments, if time allows. </w:t>
            </w:r>
          </w:p>
          <w:p w:rsidR="00F93E99" w:rsidRPr="004D3599" w:rsidRDefault="00F93E99" w:rsidP="00255442">
            <w:pPr>
              <w:pStyle w:val="ListParagraph"/>
              <w:ind w:left="0"/>
              <w:rPr>
                <w:rFonts w:ascii="Franklin Gothic Book" w:hAnsi="Franklin Gothic Book"/>
                <w:color w:val="4F81BD" w:themeColor="accent1"/>
              </w:rPr>
            </w:pPr>
          </w:p>
        </w:tc>
      </w:tr>
    </w:tbl>
    <w:p w:rsidR="00CB0260" w:rsidRPr="00885BB4" w:rsidRDefault="00CB0260" w:rsidP="00885BB4">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85BB4">
      <w:pPr>
        <w:pStyle w:val="ListParagraph"/>
        <w:numPr>
          <w:ilvl w:val="0"/>
          <w:numId w:val="9"/>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255442">
        <w:tc>
          <w:tcPr>
            <w:tcW w:w="8730" w:type="dxa"/>
          </w:tcPr>
          <w:p w:rsidR="008F43B9" w:rsidRDefault="00DF74F2" w:rsidP="00885BB4">
            <w:pPr>
              <w:pStyle w:val="ListParagraph"/>
              <w:numPr>
                <w:ilvl w:val="0"/>
                <w:numId w:val="16"/>
              </w:numPr>
              <w:rPr>
                <w:rFonts w:ascii="Franklin Gothic Book" w:hAnsi="Franklin Gothic Book"/>
                <w:color w:val="4F81BD" w:themeColor="accent1"/>
              </w:rPr>
            </w:pPr>
            <w:r>
              <w:rPr>
                <w:rFonts w:ascii="Franklin Gothic Book" w:hAnsi="Franklin Gothic Book"/>
                <w:color w:val="4F81BD" w:themeColor="accent1"/>
              </w:rPr>
              <w:t>Ensure Student Access – Explore expansion of services and offerings.</w:t>
            </w:r>
          </w:p>
          <w:p w:rsidR="00DF74F2" w:rsidRDefault="00DF74F2" w:rsidP="00885BB4">
            <w:pPr>
              <w:pStyle w:val="ListParagraph"/>
              <w:numPr>
                <w:ilvl w:val="0"/>
                <w:numId w:val="16"/>
              </w:numPr>
              <w:rPr>
                <w:rFonts w:ascii="Franklin Gothic Book" w:hAnsi="Franklin Gothic Book"/>
                <w:color w:val="4F81BD" w:themeColor="accent1"/>
              </w:rPr>
            </w:pPr>
            <w:r>
              <w:rPr>
                <w:rFonts w:ascii="Franklin Gothic Book" w:hAnsi="Franklin Gothic Book"/>
                <w:color w:val="4F81BD" w:themeColor="accent1"/>
              </w:rPr>
              <w:t>Ensure the College’s Future – Adjust existing personnel resources to match the College’s priorities.</w:t>
            </w:r>
          </w:p>
          <w:p w:rsidR="008F43B9" w:rsidRPr="004D3599" w:rsidRDefault="008F43B9" w:rsidP="00255442">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85BB4">
      <w:pPr>
        <w:pStyle w:val="ListParagraph"/>
        <w:numPr>
          <w:ilvl w:val="0"/>
          <w:numId w:val="9"/>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255442">
        <w:tc>
          <w:tcPr>
            <w:tcW w:w="8730" w:type="dxa"/>
          </w:tcPr>
          <w:p w:rsidR="008F43B9" w:rsidRDefault="00DF74F2"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8F43B9" w:rsidRPr="004D3599" w:rsidRDefault="008F43B9" w:rsidP="00255442">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885BB4">
      <w:pPr>
        <w:pStyle w:val="ListParagraph"/>
        <w:numPr>
          <w:ilvl w:val="0"/>
          <w:numId w:val="5"/>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255442">
        <w:tc>
          <w:tcPr>
            <w:tcW w:w="3150" w:type="dxa"/>
          </w:tcPr>
          <w:p w:rsidR="00AF24AD" w:rsidRPr="00724DB0" w:rsidRDefault="00AF24AD" w:rsidP="00255442">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255442">
            <w:pPr>
              <w:pStyle w:val="ListParagraph"/>
              <w:ind w:left="0"/>
              <w:jc w:val="center"/>
              <w:rPr>
                <w:rFonts w:ascii="Franklin Gothic Book" w:hAnsi="Franklin Gothic Book"/>
                <w:color w:val="FF0000"/>
              </w:rPr>
            </w:pPr>
          </w:p>
        </w:tc>
        <w:tc>
          <w:tcPr>
            <w:tcW w:w="2588" w:type="dxa"/>
          </w:tcPr>
          <w:p w:rsidR="00AF24AD"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255442">
        <w:tc>
          <w:tcPr>
            <w:tcW w:w="3150" w:type="dxa"/>
          </w:tcPr>
          <w:p w:rsidR="00AF24AD" w:rsidRPr="00724DB0" w:rsidRDefault="00AF24AD" w:rsidP="00255442">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255442">
            <w:pPr>
              <w:pStyle w:val="ListParagraph"/>
              <w:ind w:left="0"/>
              <w:jc w:val="center"/>
              <w:rPr>
                <w:rFonts w:ascii="Franklin Gothic Book" w:hAnsi="Franklin Gothic Book"/>
                <w:color w:val="FF0000"/>
              </w:rPr>
            </w:pPr>
          </w:p>
        </w:tc>
        <w:tc>
          <w:tcPr>
            <w:tcW w:w="2588" w:type="dxa"/>
          </w:tcPr>
          <w:p w:rsidR="00AF24AD"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255442">
        <w:tc>
          <w:tcPr>
            <w:tcW w:w="3150" w:type="dxa"/>
          </w:tcPr>
          <w:p w:rsidR="00AF24AD" w:rsidRPr="00724DB0" w:rsidRDefault="00AF24AD" w:rsidP="00255442">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255442">
            <w:pPr>
              <w:pStyle w:val="ListParagraph"/>
              <w:ind w:left="0"/>
              <w:jc w:val="center"/>
              <w:rPr>
                <w:rFonts w:ascii="Franklin Gothic Book" w:hAnsi="Franklin Gothic Book"/>
                <w:color w:val="FF0000"/>
              </w:rPr>
            </w:pPr>
          </w:p>
        </w:tc>
        <w:tc>
          <w:tcPr>
            <w:tcW w:w="2588" w:type="dxa"/>
          </w:tcPr>
          <w:p w:rsidR="00AF24AD"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255442">
        <w:tc>
          <w:tcPr>
            <w:tcW w:w="3150" w:type="dxa"/>
          </w:tcPr>
          <w:p w:rsidR="00AF24AD" w:rsidRPr="00724DB0" w:rsidRDefault="00AF24AD" w:rsidP="00255442">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255442">
            <w:pPr>
              <w:pStyle w:val="ListParagraph"/>
              <w:ind w:left="0"/>
              <w:jc w:val="center"/>
              <w:rPr>
                <w:rFonts w:ascii="Franklin Gothic Book" w:hAnsi="Franklin Gothic Book"/>
                <w:color w:val="FF0000"/>
              </w:rPr>
            </w:pPr>
          </w:p>
        </w:tc>
        <w:tc>
          <w:tcPr>
            <w:tcW w:w="2588" w:type="dxa"/>
          </w:tcPr>
          <w:p w:rsidR="00AF24AD"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255442">
        <w:tc>
          <w:tcPr>
            <w:tcW w:w="3150" w:type="dxa"/>
          </w:tcPr>
          <w:p w:rsidR="00AF24AD" w:rsidRPr="00724DB0" w:rsidRDefault="00F80AA0" w:rsidP="00255442">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255442">
            <w:pPr>
              <w:pStyle w:val="ListParagraph"/>
              <w:ind w:left="0"/>
              <w:jc w:val="center"/>
              <w:rPr>
                <w:rFonts w:ascii="Franklin Gothic Book" w:hAnsi="Franklin Gothic Book"/>
                <w:color w:val="FF0000"/>
              </w:rPr>
            </w:pPr>
          </w:p>
        </w:tc>
        <w:tc>
          <w:tcPr>
            <w:tcW w:w="2588" w:type="dxa"/>
          </w:tcPr>
          <w:p w:rsidR="00AF24AD"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255442">
        <w:tc>
          <w:tcPr>
            <w:tcW w:w="3150" w:type="dxa"/>
          </w:tcPr>
          <w:p w:rsidR="00AF24AD" w:rsidRPr="00724DB0" w:rsidRDefault="00F80AA0" w:rsidP="00255442">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255442">
            <w:pPr>
              <w:pStyle w:val="ListParagraph"/>
              <w:ind w:left="0"/>
              <w:jc w:val="center"/>
              <w:rPr>
                <w:rFonts w:ascii="Franklin Gothic Book" w:hAnsi="Franklin Gothic Book"/>
                <w:color w:val="FF0000"/>
              </w:rPr>
            </w:pPr>
          </w:p>
        </w:tc>
        <w:tc>
          <w:tcPr>
            <w:tcW w:w="2588" w:type="dxa"/>
          </w:tcPr>
          <w:p w:rsidR="00AF24AD"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255442">
        <w:tc>
          <w:tcPr>
            <w:tcW w:w="3150" w:type="dxa"/>
          </w:tcPr>
          <w:p w:rsidR="006810F7" w:rsidRPr="006810F7" w:rsidRDefault="006810F7" w:rsidP="00255442">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255442">
            <w:pPr>
              <w:pStyle w:val="ListParagraph"/>
              <w:ind w:left="0"/>
              <w:jc w:val="center"/>
              <w:rPr>
                <w:rFonts w:ascii="Franklin Gothic Book" w:hAnsi="Franklin Gothic Book"/>
                <w:color w:val="FF0000"/>
              </w:rPr>
            </w:pPr>
          </w:p>
        </w:tc>
        <w:tc>
          <w:tcPr>
            <w:tcW w:w="2588" w:type="dxa"/>
          </w:tcPr>
          <w:p w:rsidR="006810F7" w:rsidRPr="00FF0E36" w:rsidRDefault="00F94FAB" w:rsidP="00255442">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F60BF2" w:rsidRDefault="00AE72CE" w:rsidP="00885BB4">
      <w:pPr>
        <w:pStyle w:val="ListParagraph"/>
        <w:numPr>
          <w:ilvl w:val="0"/>
          <w:numId w:val="5"/>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885BB4">
      <w:pPr>
        <w:pStyle w:val="ListParagraph"/>
        <w:numPr>
          <w:ilvl w:val="0"/>
          <w:numId w:val="10"/>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9"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875A4E" w:rsidP="00255442">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885BB4">
      <w:pPr>
        <w:pStyle w:val="ListParagraph"/>
        <w:numPr>
          <w:ilvl w:val="0"/>
          <w:numId w:val="5"/>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F94FAB"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F94FAB"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rsidR="00780BF1" w:rsidRDefault="00F94FAB"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F94FAB"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2A6253">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F94FAB"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Not at this time.</w:t>
            </w:r>
          </w:p>
          <w:p w:rsidR="00A801E9" w:rsidRPr="004D3599" w:rsidRDefault="00A801E9" w:rsidP="00255442">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2A6253" w:rsidRDefault="002A6253"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885BB4">
      <w:pPr>
        <w:pStyle w:val="ListParagraph"/>
        <w:numPr>
          <w:ilvl w:val="0"/>
          <w:numId w:val="7"/>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255442">
        <w:tc>
          <w:tcPr>
            <w:tcW w:w="8640" w:type="dxa"/>
          </w:tcPr>
          <w:p w:rsidR="00070060" w:rsidRDefault="00444505" w:rsidP="00444505">
            <w:pPr>
              <w:rPr>
                <w:rFonts w:ascii="Franklin Gothic Book" w:hAnsi="Franklin Gothic Book"/>
                <w:color w:val="4F81BD" w:themeColor="accent1"/>
              </w:rPr>
            </w:pPr>
            <w:r>
              <w:rPr>
                <w:rFonts w:ascii="Franklin Gothic Book" w:hAnsi="Franklin Gothic Book"/>
                <w:color w:val="4F81BD" w:themeColor="accent1"/>
              </w:rPr>
              <w:t xml:space="preserve">The Testing Center has created a “Release of Test Scores” </w:t>
            </w:r>
            <w:r w:rsidR="00351077">
              <w:rPr>
                <w:rFonts w:ascii="Franklin Gothic Book" w:hAnsi="Franklin Gothic Book"/>
                <w:color w:val="4F81BD" w:themeColor="accent1"/>
              </w:rPr>
              <w:t>form that is available</w:t>
            </w:r>
            <w:r>
              <w:rPr>
                <w:rFonts w:ascii="Franklin Gothic Book" w:hAnsi="Franklin Gothic Book"/>
                <w:color w:val="4F81BD" w:themeColor="accent1"/>
              </w:rPr>
              <w:t xml:space="preserve"> through the Testing Center website</w:t>
            </w:r>
            <w:r w:rsidR="00070060">
              <w:rPr>
                <w:rFonts w:ascii="Franklin Gothic Book" w:hAnsi="Franklin Gothic Book"/>
                <w:color w:val="4F81BD" w:themeColor="accent1"/>
              </w:rPr>
              <w:t xml:space="preserve">, </w:t>
            </w:r>
            <w:hyperlink r:id="rId10" w:history="1">
              <w:r w:rsidR="00070060" w:rsidRPr="0039662D">
                <w:rPr>
                  <w:rStyle w:val="Hyperlink"/>
                  <w:rFonts w:ascii="Franklin Gothic Book" w:hAnsi="Franklin Gothic Book"/>
                </w:rPr>
                <w:t>www.actx.edu/testing</w:t>
              </w:r>
            </w:hyperlink>
            <w:r>
              <w:rPr>
                <w:rFonts w:ascii="Franklin Gothic Book" w:hAnsi="Franklin Gothic Book"/>
                <w:color w:val="4F81BD" w:themeColor="accent1"/>
              </w:rPr>
              <w:t>.</w:t>
            </w:r>
          </w:p>
          <w:p w:rsidR="00AD4447" w:rsidRDefault="00444505" w:rsidP="00444505">
            <w:pPr>
              <w:rPr>
                <w:rFonts w:ascii="Franklin Gothic Book" w:hAnsi="Franklin Gothic Book"/>
                <w:color w:val="4F81BD" w:themeColor="accent1"/>
              </w:rPr>
            </w:pPr>
            <w:r>
              <w:rPr>
                <w:rFonts w:ascii="Franklin Gothic Book" w:hAnsi="Franklin Gothic Book"/>
                <w:color w:val="4F81BD" w:themeColor="accent1"/>
              </w:rPr>
              <w:t xml:space="preserve">This forms must be completed and signed in order for test scores to be released to another individual or higher education institution. </w:t>
            </w:r>
          </w:p>
          <w:p w:rsidR="00B01E2C" w:rsidRPr="00444505" w:rsidRDefault="00444505" w:rsidP="00444505">
            <w:pPr>
              <w:rPr>
                <w:rFonts w:ascii="Franklin Gothic Book" w:hAnsi="Franklin Gothic Book"/>
                <w:color w:val="4F81BD" w:themeColor="accent1"/>
              </w:rPr>
            </w:pPr>
            <w:r>
              <w:rPr>
                <w:rFonts w:ascii="Franklin Gothic Book" w:hAnsi="Franklin Gothic Book"/>
                <w:color w:val="4F81BD" w:themeColor="accent1"/>
              </w:rPr>
              <w:t xml:space="preserve">When the examinee is picking up a copy of their scores, they must always present a valid photo ID. </w:t>
            </w:r>
            <w:r w:rsidR="00351077">
              <w:rPr>
                <w:rFonts w:ascii="Franklin Gothic Book" w:hAnsi="Franklin Gothic Book"/>
                <w:color w:val="4F81BD" w:themeColor="accent1"/>
              </w:rPr>
              <w:t xml:space="preserve"> Test scores are never released </w:t>
            </w:r>
            <w:r w:rsidR="005D58D5">
              <w:rPr>
                <w:rFonts w:ascii="Franklin Gothic Book" w:hAnsi="Franklin Gothic Book"/>
                <w:color w:val="4F81BD" w:themeColor="accent1"/>
              </w:rPr>
              <w:t xml:space="preserve">over the phone, unless it is </w:t>
            </w:r>
            <w:r w:rsidR="00351077">
              <w:rPr>
                <w:rFonts w:ascii="Franklin Gothic Book" w:hAnsi="Franklin Gothic Book"/>
                <w:color w:val="4F81BD" w:themeColor="accent1"/>
              </w:rPr>
              <w:t xml:space="preserve">another employee at Amarillo College. </w:t>
            </w:r>
          </w:p>
          <w:p w:rsidR="00B01E2C" w:rsidRPr="004D3599" w:rsidRDefault="00B01E2C" w:rsidP="00255442">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885BB4">
      <w:pPr>
        <w:pStyle w:val="ListParagraph"/>
        <w:numPr>
          <w:ilvl w:val="0"/>
          <w:numId w:val="7"/>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255442">
        <w:tc>
          <w:tcPr>
            <w:tcW w:w="8640" w:type="dxa"/>
          </w:tcPr>
          <w:p w:rsidR="00B01E2C" w:rsidRPr="004D3599" w:rsidRDefault="005D58D5"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As Director of Testing, I invite key personnel </w:t>
            </w:r>
            <w:r w:rsidR="00385273">
              <w:rPr>
                <w:rFonts w:ascii="Franklin Gothic Book" w:hAnsi="Franklin Gothic Book"/>
                <w:color w:val="4F81BD" w:themeColor="accent1"/>
              </w:rPr>
              <w:t>to attend</w:t>
            </w:r>
            <w:r>
              <w:rPr>
                <w:rFonts w:ascii="Franklin Gothic Book" w:hAnsi="Franklin Gothic Book"/>
                <w:color w:val="4F81BD" w:themeColor="accent1"/>
              </w:rPr>
              <w:t xml:space="preserve"> monthly staff meetings to </w:t>
            </w:r>
            <w:r w:rsidR="00385273">
              <w:rPr>
                <w:rFonts w:ascii="Franklin Gothic Book" w:hAnsi="Franklin Gothic Book"/>
                <w:color w:val="4F81BD" w:themeColor="accent1"/>
              </w:rPr>
              <w:t xml:space="preserve">provide information and updates at </w:t>
            </w:r>
            <w:r w:rsidR="00504938">
              <w:rPr>
                <w:rFonts w:ascii="Franklin Gothic Book" w:hAnsi="Franklin Gothic Book"/>
                <w:color w:val="4F81BD" w:themeColor="accent1"/>
              </w:rPr>
              <w:t xml:space="preserve">a </w:t>
            </w:r>
            <w:r w:rsidR="00385273">
              <w:rPr>
                <w:rFonts w:ascii="Franklin Gothic Book" w:hAnsi="Franklin Gothic Book"/>
                <w:color w:val="4F81BD" w:themeColor="accent1"/>
              </w:rPr>
              <w:t xml:space="preserve">minimum </w:t>
            </w:r>
            <w:r w:rsidR="00504938">
              <w:rPr>
                <w:rFonts w:ascii="Franklin Gothic Book" w:hAnsi="Franklin Gothic Book"/>
                <w:color w:val="4F81BD" w:themeColor="accent1"/>
              </w:rPr>
              <w:t xml:space="preserve">of </w:t>
            </w:r>
            <w:r w:rsidR="00385273">
              <w:rPr>
                <w:rFonts w:ascii="Franklin Gothic Book" w:hAnsi="Franklin Gothic Book"/>
                <w:color w:val="4F81BD" w:themeColor="accent1"/>
              </w:rPr>
              <w:t>once a year. For example, Diane Brice, Registrar, will attend one our staff meeting</w:t>
            </w:r>
            <w:r w:rsidR="00504938">
              <w:rPr>
                <w:rFonts w:ascii="Franklin Gothic Book" w:hAnsi="Franklin Gothic Book"/>
                <w:color w:val="4F81BD" w:themeColor="accent1"/>
              </w:rPr>
              <w:t>s</w:t>
            </w:r>
            <w:r w:rsidR="00385273">
              <w:rPr>
                <w:rFonts w:ascii="Franklin Gothic Book" w:hAnsi="Franklin Gothic Book"/>
                <w:color w:val="4F81BD" w:themeColor="accent1"/>
              </w:rPr>
              <w:t xml:space="preserve"> to talk about FERPA rules and guidelines. </w:t>
            </w:r>
          </w:p>
          <w:p w:rsidR="00B01E2C" w:rsidRPr="004D3599" w:rsidRDefault="00B01E2C" w:rsidP="00255442">
            <w:pPr>
              <w:pStyle w:val="ListParagraph"/>
              <w:ind w:left="0"/>
              <w:rPr>
                <w:rFonts w:ascii="Franklin Gothic Book" w:hAnsi="Franklin Gothic Book"/>
                <w:color w:val="4F81BD" w:themeColor="accent1"/>
              </w:rPr>
            </w:pPr>
          </w:p>
          <w:p w:rsidR="00B01E2C" w:rsidRPr="004D3599" w:rsidRDefault="00B01E2C" w:rsidP="00255442">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885BB4">
      <w:pPr>
        <w:pStyle w:val="ListParagraph"/>
        <w:numPr>
          <w:ilvl w:val="0"/>
          <w:numId w:val="7"/>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255442">
        <w:tc>
          <w:tcPr>
            <w:tcW w:w="8640" w:type="dxa"/>
          </w:tcPr>
          <w:p w:rsidR="00B01E2C" w:rsidRDefault="00444505"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A67AE7" w:rsidRPr="004D3599" w:rsidRDefault="00A67AE7" w:rsidP="00255442">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885BB4">
      <w:pPr>
        <w:pStyle w:val="ListParagraph"/>
        <w:numPr>
          <w:ilvl w:val="0"/>
          <w:numId w:val="7"/>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255442">
        <w:tc>
          <w:tcPr>
            <w:tcW w:w="8640" w:type="dxa"/>
          </w:tcPr>
          <w:p w:rsidR="00293945" w:rsidRPr="004D3599" w:rsidRDefault="005D58D5"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293945" w:rsidRPr="004D3599" w:rsidRDefault="00293945" w:rsidP="00255442">
            <w:pPr>
              <w:pStyle w:val="ListParagraph"/>
              <w:ind w:left="0"/>
              <w:rPr>
                <w:rFonts w:ascii="Franklin Gothic Book" w:hAnsi="Franklin Gothic Book"/>
                <w:color w:val="4F81BD" w:themeColor="accent1"/>
              </w:rPr>
            </w:pPr>
          </w:p>
          <w:p w:rsidR="00293945" w:rsidRPr="004D3599" w:rsidRDefault="00293945" w:rsidP="00255442">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885BB4">
      <w:pPr>
        <w:pStyle w:val="ListParagraph"/>
        <w:numPr>
          <w:ilvl w:val="0"/>
          <w:numId w:val="7"/>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255442">
        <w:tc>
          <w:tcPr>
            <w:tcW w:w="8640" w:type="dxa"/>
          </w:tcPr>
          <w:p w:rsidR="005D0E07" w:rsidRPr="004D3599" w:rsidRDefault="005D58D5" w:rsidP="00255442">
            <w:pPr>
              <w:pStyle w:val="ListParagraph"/>
              <w:ind w:left="0"/>
              <w:rPr>
                <w:rFonts w:ascii="Franklin Gothic Book" w:hAnsi="Franklin Gothic Book"/>
                <w:color w:val="4F81BD" w:themeColor="accent1"/>
              </w:rPr>
            </w:pPr>
            <w:bookmarkStart w:id="1" w:name="_GoBack"/>
            <w:bookmarkEnd w:id="1"/>
            <w:r>
              <w:rPr>
                <w:rFonts w:ascii="Franklin Gothic Book" w:hAnsi="Franklin Gothic Book"/>
                <w:color w:val="4F81BD" w:themeColor="accent1"/>
              </w:rPr>
              <w:t>N/A</w:t>
            </w:r>
          </w:p>
          <w:p w:rsidR="005D0E07" w:rsidRPr="004D3599" w:rsidRDefault="005D0E07" w:rsidP="00255442">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885BB4">
      <w:pPr>
        <w:pStyle w:val="ListParagraph"/>
        <w:numPr>
          <w:ilvl w:val="0"/>
          <w:numId w:val="4"/>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667041" w:rsidRDefault="00940CEB" w:rsidP="00255442">
            <w:pPr>
              <w:pStyle w:val="ListParagraph"/>
              <w:ind w:left="0"/>
              <w:rPr>
                <w:rFonts w:ascii="Franklin Gothic Book" w:hAnsi="Franklin Gothic Book"/>
                <w:color w:val="4F81BD" w:themeColor="accent1"/>
              </w:rPr>
            </w:pPr>
            <w:r>
              <w:rPr>
                <w:rFonts w:ascii="Franklin Gothic Book" w:hAnsi="Franklin Gothic Book"/>
                <w:color w:val="4F81BD" w:themeColor="accent1"/>
              </w:rPr>
              <w:t>The biggest challenge for the testing center is projecting an accurate budget for both income and expenses. Due to the fact that there are several dependent variables that effect the budget in both areas, the budget is constantly a moving target. These variable</w:t>
            </w:r>
            <w:r w:rsidR="00667041">
              <w:rPr>
                <w:rFonts w:ascii="Franklin Gothic Book" w:hAnsi="Franklin Gothic Book"/>
                <w:color w:val="4F81BD" w:themeColor="accent1"/>
              </w:rPr>
              <w:t>s</w:t>
            </w:r>
            <w:r>
              <w:rPr>
                <w:rFonts w:ascii="Franklin Gothic Book" w:hAnsi="Franklin Gothic Book"/>
                <w:color w:val="4F81BD" w:themeColor="accent1"/>
              </w:rPr>
              <w:t xml:space="preserve"> include </w:t>
            </w:r>
            <w:r w:rsidR="00667041">
              <w:rPr>
                <w:rFonts w:ascii="Franklin Gothic Book" w:hAnsi="Franklin Gothic Book"/>
                <w:color w:val="4F81BD" w:themeColor="accent1"/>
              </w:rPr>
              <w:t>some of the following:</w:t>
            </w:r>
          </w:p>
          <w:p w:rsidR="009C5092" w:rsidRDefault="00667041" w:rsidP="00885BB4">
            <w:pPr>
              <w:pStyle w:val="ListParagraph"/>
              <w:numPr>
                <w:ilvl w:val="0"/>
                <w:numId w:val="17"/>
              </w:numPr>
              <w:rPr>
                <w:rFonts w:ascii="Franklin Gothic Book" w:hAnsi="Franklin Gothic Book"/>
                <w:color w:val="4F81BD" w:themeColor="accent1"/>
              </w:rPr>
            </w:pPr>
            <w:r>
              <w:rPr>
                <w:rFonts w:ascii="Franklin Gothic Book" w:hAnsi="Franklin Gothic Book"/>
                <w:color w:val="4F81BD" w:themeColor="accent1"/>
              </w:rPr>
              <w:t>High schools establishing their own testing platform and therefore not using our test units. These are units I have to buy in advance based on if they are currently on our testing platform.</w:t>
            </w:r>
          </w:p>
          <w:p w:rsidR="00667041" w:rsidRDefault="00667041" w:rsidP="00885BB4">
            <w:pPr>
              <w:pStyle w:val="ListParagraph"/>
              <w:numPr>
                <w:ilvl w:val="0"/>
                <w:numId w:val="17"/>
              </w:numPr>
              <w:rPr>
                <w:rFonts w:ascii="Franklin Gothic Book" w:hAnsi="Franklin Gothic Book"/>
                <w:color w:val="4F81BD" w:themeColor="accent1"/>
              </w:rPr>
            </w:pPr>
            <w:r>
              <w:rPr>
                <w:rFonts w:ascii="Franklin Gothic Book" w:hAnsi="Franklin Gothic Book"/>
                <w:color w:val="4F81BD" w:themeColor="accent1"/>
              </w:rPr>
              <w:t>The THECB deci</w:t>
            </w:r>
            <w:r w:rsidR="00A66E10">
              <w:rPr>
                <w:rFonts w:ascii="Franklin Gothic Book" w:hAnsi="Franklin Gothic Book"/>
                <w:color w:val="4F81BD" w:themeColor="accent1"/>
              </w:rPr>
              <w:t xml:space="preserve">ded in the summer that it is </w:t>
            </w:r>
            <w:r>
              <w:rPr>
                <w:rFonts w:ascii="Franklin Gothic Book" w:hAnsi="Franklin Gothic Book"/>
                <w:color w:val="4F81BD" w:themeColor="accent1"/>
              </w:rPr>
              <w:t>mandatory for all upcoming juniors must t</w:t>
            </w:r>
            <w:r w:rsidR="00A66E10">
              <w:rPr>
                <w:rFonts w:ascii="Franklin Gothic Book" w:hAnsi="Franklin Gothic Book"/>
                <w:color w:val="4F81BD" w:themeColor="accent1"/>
              </w:rPr>
              <w:t xml:space="preserve">ake the TSI </w:t>
            </w:r>
            <w:r w:rsidR="0007302E">
              <w:rPr>
                <w:rFonts w:ascii="Franklin Gothic Book" w:hAnsi="Franklin Gothic Book"/>
                <w:color w:val="4F81BD" w:themeColor="accent1"/>
              </w:rPr>
              <w:t xml:space="preserve">assessment exam </w:t>
            </w:r>
            <w:r w:rsidR="00A66E10">
              <w:rPr>
                <w:rFonts w:ascii="Franklin Gothic Book" w:hAnsi="Franklin Gothic Book"/>
                <w:color w:val="4F81BD" w:themeColor="accent1"/>
              </w:rPr>
              <w:t>unless exempt. This then</w:t>
            </w:r>
            <w:r>
              <w:rPr>
                <w:rFonts w:ascii="Franklin Gothic Book" w:hAnsi="Franklin Gothic Book"/>
                <w:color w:val="4F81BD" w:themeColor="accent1"/>
              </w:rPr>
              <w:t xml:space="preserve"> requires the purchases of thousands of extra units that was</w:t>
            </w:r>
            <w:r w:rsidR="00A66E10">
              <w:rPr>
                <w:rFonts w:ascii="Franklin Gothic Book" w:hAnsi="Franklin Gothic Book"/>
                <w:color w:val="4F81BD" w:themeColor="accent1"/>
              </w:rPr>
              <w:t xml:space="preserve"> not projected when the yearly budget was due. </w:t>
            </w:r>
          </w:p>
          <w:p w:rsidR="007A2DB4" w:rsidRPr="007A2DB4" w:rsidRDefault="0007302E" w:rsidP="00885BB4">
            <w:pPr>
              <w:pStyle w:val="ListParagraph"/>
              <w:numPr>
                <w:ilvl w:val="0"/>
                <w:numId w:val="17"/>
              </w:numPr>
              <w:rPr>
                <w:rFonts w:ascii="Franklin Gothic Book" w:hAnsi="Franklin Gothic Book"/>
                <w:color w:val="4F81BD" w:themeColor="accent1"/>
              </w:rPr>
            </w:pPr>
            <w:r>
              <w:rPr>
                <w:rFonts w:ascii="Franklin Gothic Book" w:hAnsi="Franklin Gothic Book"/>
                <w:color w:val="4F81BD" w:themeColor="accent1"/>
              </w:rPr>
              <w:t xml:space="preserve">The AEL Grant projected hundreds of GED candidates would be taking the GED, and the results were actually very minimal. This strongly effected the projected income analysis.  </w:t>
            </w:r>
          </w:p>
          <w:p w:rsidR="0007302E" w:rsidRPr="0007302E" w:rsidRDefault="0007302E" w:rsidP="0007302E">
            <w:pPr>
              <w:rPr>
                <w:rFonts w:ascii="Franklin Gothic Book" w:hAnsi="Franklin Gothic Book"/>
                <w:color w:val="4F81BD" w:themeColor="accent1"/>
              </w:rPr>
            </w:pPr>
            <w:r>
              <w:rPr>
                <w:rFonts w:ascii="Franklin Gothic Book" w:hAnsi="Franklin Gothic Book"/>
                <w:color w:val="4F81BD" w:themeColor="accent1"/>
              </w:rPr>
              <w:t xml:space="preserve">As a result, a more detailed </w:t>
            </w:r>
            <w:r w:rsidR="007A2DB4">
              <w:rPr>
                <w:rFonts w:ascii="Franklin Gothic Book" w:hAnsi="Franklin Gothic Book"/>
                <w:color w:val="4F81BD" w:themeColor="accent1"/>
              </w:rPr>
              <w:t xml:space="preserve">budget report will be created and maintained all year to more correctly display income and expenses. </w:t>
            </w:r>
          </w:p>
          <w:p w:rsidR="009C5092" w:rsidRPr="004D3599" w:rsidRDefault="009C5092" w:rsidP="00255442">
            <w:pPr>
              <w:pStyle w:val="ListParagraph"/>
              <w:ind w:left="0"/>
              <w:rPr>
                <w:rFonts w:ascii="Franklin Gothic Book" w:hAnsi="Franklin Gothic Book"/>
                <w:color w:val="4F81BD" w:themeColor="accent1"/>
              </w:rPr>
            </w:pPr>
          </w:p>
          <w:p w:rsidR="009C5092" w:rsidRPr="004D3599" w:rsidRDefault="009C5092" w:rsidP="00255442">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885BB4">
      <w:pPr>
        <w:pStyle w:val="ListParagraph"/>
        <w:numPr>
          <w:ilvl w:val="0"/>
          <w:numId w:val="4"/>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255442">
            <w:pPr>
              <w:pStyle w:val="ListParagraph"/>
              <w:ind w:left="0"/>
              <w:rPr>
                <w:rFonts w:ascii="Franklin Gothic Book" w:hAnsi="Franklin Gothic Book"/>
                <w:color w:val="4F81BD" w:themeColor="accent1"/>
              </w:rPr>
            </w:pPr>
          </w:p>
          <w:p w:rsidR="00E11859" w:rsidRPr="004D3599" w:rsidRDefault="00E11859" w:rsidP="00255442">
            <w:pPr>
              <w:pStyle w:val="ListParagraph"/>
              <w:ind w:left="0"/>
              <w:rPr>
                <w:rFonts w:ascii="Franklin Gothic Book" w:hAnsi="Franklin Gothic Book"/>
                <w:color w:val="4F81BD" w:themeColor="accent1"/>
              </w:rPr>
            </w:pPr>
          </w:p>
          <w:p w:rsidR="00E11859" w:rsidRPr="004D3599" w:rsidRDefault="00E11859" w:rsidP="00255442">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9B" w:rsidRDefault="007C7A9B" w:rsidP="005834C6">
      <w:pPr>
        <w:spacing w:after="0" w:line="240" w:lineRule="auto"/>
      </w:pPr>
      <w:r>
        <w:separator/>
      </w:r>
    </w:p>
  </w:endnote>
  <w:endnote w:type="continuationSeparator" w:id="0">
    <w:p w:rsidR="007C7A9B" w:rsidRDefault="007C7A9B"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A6253" w:rsidRPr="002A6253">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9B" w:rsidRDefault="007C7A9B" w:rsidP="005834C6">
      <w:pPr>
        <w:spacing w:after="0" w:line="240" w:lineRule="auto"/>
      </w:pPr>
      <w:r>
        <w:separator/>
      </w:r>
    </w:p>
  </w:footnote>
  <w:footnote w:type="continuationSeparator" w:id="0">
    <w:p w:rsidR="007C7A9B" w:rsidRDefault="007C7A9B"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5041"/>
    <w:multiLevelType w:val="hybridMultilevel"/>
    <w:tmpl w:val="3478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C384F"/>
    <w:multiLevelType w:val="hybridMultilevel"/>
    <w:tmpl w:val="326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47573D9"/>
    <w:multiLevelType w:val="hybridMultilevel"/>
    <w:tmpl w:val="4EA4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F007228"/>
    <w:multiLevelType w:val="hybridMultilevel"/>
    <w:tmpl w:val="7318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D2BD7"/>
    <w:multiLevelType w:val="hybridMultilevel"/>
    <w:tmpl w:val="4FB42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9E574E4"/>
    <w:multiLevelType w:val="hybridMultilevel"/>
    <w:tmpl w:val="1198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16029"/>
    <w:multiLevelType w:val="hybridMultilevel"/>
    <w:tmpl w:val="C8200600"/>
    <w:lvl w:ilvl="0" w:tplc="F0629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77D45"/>
    <w:multiLevelType w:val="hybridMultilevel"/>
    <w:tmpl w:val="4EE8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2299D"/>
    <w:multiLevelType w:val="hybridMultilevel"/>
    <w:tmpl w:val="3E7E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B7B73"/>
    <w:multiLevelType w:val="hybridMultilevel"/>
    <w:tmpl w:val="1BE6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8"/>
  </w:num>
  <w:num w:numId="3">
    <w:abstractNumId w:val="6"/>
  </w:num>
  <w:num w:numId="4">
    <w:abstractNumId w:val="2"/>
  </w:num>
  <w:num w:numId="5">
    <w:abstractNumId w:val="12"/>
  </w:num>
  <w:num w:numId="6">
    <w:abstractNumId w:val="19"/>
  </w:num>
  <w:num w:numId="7">
    <w:abstractNumId w:val="13"/>
  </w:num>
  <w:num w:numId="8">
    <w:abstractNumId w:val="5"/>
  </w:num>
  <w:num w:numId="9">
    <w:abstractNumId w:val="3"/>
  </w:num>
  <w:num w:numId="10">
    <w:abstractNumId w:val="11"/>
  </w:num>
  <w:num w:numId="11">
    <w:abstractNumId w:val="1"/>
  </w:num>
  <w:num w:numId="12">
    <w:abstractNumId w:val="15"/>
  </w:num>
  <w:num w:numId="13">
    <w:abstractNumId w:val="0"/>
  </w:num>
  <w:num w:numId="14">
    <w:abstractNumId w:val="18"/>
  </w:num>
  <w:num w:numId="15">
    <w:abstractNumId w:val="9"/>
  </w:num>
  <w:num w:numId="16">
    <w:abstractNumId w:val="7"/>
  </w:num>
  <w:num w:numId="17">
    <w:abstractNumId w:val="14"/>
  </w:num>
  <w:num w:numId="18">
    <w:abstractNumId w:val="17"/>
  </w:num>
  <w:num w:numId="19">
    <w:abstractNumId w:val="1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166D"/>
    <w:rsid w:val="00004213"/>
    <w:rsid w:val="0000660E"/>
    <w:rsid w:val="00010D35"/>
    <w:rsid w:val="000113DB"/>
    <w:rsid w:val="00011E99"/>
    <w:rsid w:val="0001324D"/>
    <w:rsid w:val="00016149"/>
    <w:rsid w:val="000173C4"/>
    <w:rsid w:val="0002055D"/>
    <w:rsid w:val="000208FB"/>
    <w:rsid w:val="00032166"/>
    <w:rsid w:val="00036995"/>
    <w:rsid w:val="00037EE4"/>
    <w:rsid w:val="0006458F"/>
    <w:rsid w:val="000649F1"/>
    <w:rsid w:val="00066BF5"/>
    <w:rsid w:val="00070060"/>
    <w:rsid w:val="00071692"/>
    <w:rsid w:val="0007302E"/>
    <w:rsid w:val="000844C9"/>
    <w:rsid w:val="0009106E"/>
    <w:rsid w:val="000B3149"/>
    <w:rsid w:val="000B46BD"/>
    <w:rsid w:val="000B5B02"/>
    <w:rsid w:val="000C410A"/>
    <w:rsid w:val="000C7DF3"/>
    <w:rsid w:val="000C7ED0"/>
    <w:rsid w:val="000D5E0E"/>
    <w:rsid w:val="000E73E1"/>
    <w:rsid w:val="000F190E"/>
    <w:rsid w:val="000F1B84"/>
    <w:rsid w:val="000F28EB"/>
    <w:rsid w:val="00100B58"/>
    <w:rsid w:val="00101040"/>
    <w:rsid w:val="00114123"/>
    <w:rsid w:val="00120850"/>
    <w:rsid w:val="001277A4"/>
    <w:rsid w:val="001279D2"/>
    <w:rsid w:val="0015287B"/>
    <w:rsid w:val="0015620B"/>
    <w:rsid w:val="001712F8"/>
    <w:rsid w:val="0017254E"/>
    <w:rsid w:val="0017415F"/>
    <w:rsid w:val="00175D8F"/>
    <w:rsid w:val="00180205"/>
    <w:rsid w:val="001A2394"/>
    <w:rsid w:val="001A6A0D"/>
    <w:rsid w:val="001A6CC5"/>
    <w:rsid w:val="001B00A0"/>
    <w:rsid w:val="001B5FFC"/>
    <w:rsid w:val="001C3D6B"/>
    <w:rsid w:val="001C4427"/>
    <w:rsid w:val="001E1DF9"/>
    <w:rsid w:val="001E5673"/>
    <w:rsid w:val="001E6F0A"/>
    <w:rsid w:val="0020103F"/>
    <w:rsid w:val="00202D51"/>
    <w:rsid w:val="002063F7"/>
    <w:rsid w:val="00210504"/>
    <w:rsid w:val="002105C3"/>
    <w:rsid w:val="00210C10"/>
    <w:rsid w:val="00212B47"/>
    <w:rsid w:val="00213F55"/>
    <w:rsid w:val="00225026"/>
    <w:rsid w:val="00231CB3"/>
    <w:rsid w:val="00235CDC"/>
    <w:rsid w:val="00245107"/>
    <w:rsid w:val="00246A14"/>
    <w:rsid w:val="00251A53"/>
    <w:rsid w:val="00255442"/>
    <w:rsid w:val="002556B2"/>
    <w:rsid w:val="002639A7"/>
    <w:rsid w:val="00263E7F"/>
    <w:rsid w:val="00267773"/>
    <w:rsid w:val="002731E4"/>
    <w:rsid w:val="0027477E"/>
    <w:rsid w:val="00281B68"/>
    <w:rsid w:val="00284449"/>
    <w:rsid w:val="00286FA2"/>
    <w:rsid w:val="002915B8"/>
    <w:rsid w:val="00293945"/>
    <w:rsid w:val="00294E38"/>
    <w:rsid w:val="00295BB1"/>
    <w:rsid w:val="002A0EA6"/>
    <w:rsid w:val="002A262A"/>
    <w:rsid w:val="002A6253"/>
    <w:rsid w:val="002A625D"/>
    <w:rsid w:val="002B667B"/>
    <w:rsid w:val="002C5602"/>
    <w:rsid w:val="002C69B8"/>
    <w:rsid w:val="002C6E61"/>
    <w:rsid w:val="002E619E"/>
    <w:rsid w:val="002F24F9"/>
    <w:rsid w:val="002F2F64"/>
    <w:rsid w:val="002F4743"/>
    <w:rsid w:val="00317B6F"/>
    <w:rsid w:val="003366F1"/>
    <w:rsid w:val="00337131"/>
    <w:rsid w:val="00351077"/>
    <w:rsid w:val="003630E9"/>
    <w:rsid w:val="00364A7D"/>
    <w:rsid w:val="00365545"/>
    <w:rsid w:val="003714A0"/>
    <w:rsid w:val="0037417D"/>
    <w:rsid w:val="003838ED"/>
    <w:rsid w:val="00385273"/>
    <w:rsid w:val="0038644E"/>
    <w:rsid w:val="003A175F"/>
    <w:rsid w:val="003B1900"/>
    <w:rsid w:val="003B51A0"/>
    <w:rsid w:val="003C2958"/>
    <w:rsid w:val="003C52A8"/>
    <w:rsid w:val="003E1850"/>
    <w:rsid w:val="003E2E96"/>
    <w:rsid w:val="003E3127"/>
    <w:rsid w:val="003F1D3C"/>
    <w:rsid w:val="003F2A33"/>
    <w:rsid w:val="003F4004"/>
    <w:rsid w:val="003F442E"/>
    <w:rsid w:val="0040289C"/>
    <w:rsid w:val="00404E33"/>
    <w:rsid w:val="00422043"/>
    <w:rsid w:val="0042347B"/>
    <w:rsid w:val="00440BAC"/>
    <w:rsid w:val="004437A5"/>
    <w:rsid w:val="00444505"/>
    <w:rsid w:val="004449EB"/>
    <w:rsid w:val="004540F6"/>
    <w:rsid w:val="00457615"/>
    <w:rsid w:val="0046202F"/>
    <w:rsid w:val="00483340"/>
    <w:rsid w:val="004D0433"/>
    <w:rsid w:val="004D3599"/>
    <w:rsid w:val="004D4390"/>
    <w:rsid w:val="004D5C2E"/>
    <w:rsid w:val="004E2929"/>
    <w:rsid w:val="004F0BAC"/>
    <w:rsid w:val="004F3A91"/>
    <w:rsid w:val="00503388"/>
    <w:rsid w:val="00504938"/>
    <w:rsid w:val="005318A4"/>
    <w:rsid w:val="0054629C"/>
    <w:rsid w:val="005462B5"/>
    <w:rsid w:val="0054677C"/>
    <w:rsid w:val="0055152A"/>
    <w:rsid w:val="00555F6F"/>
    <w:rsid w:val="00556829"/>
    <w:rsid w:val="0056020F"/>
    <w:rsid w:val="00562EBC"/>
    <w:rsid w:val="005670D5"/>
    <w:rsid w:val="00577F97"/>
    <w:rsid w:val="005834C6"/>
    <w:rsid w:val="00586315"/>
    <w:rsid w:val="00596D92"/>
    <w:rsid w:val="005A53C4"/>
    <w:rsid w:val="005B7109"/>
    <w:rsid w:val="005B7906"/>
    <w:rsid w:val="005C7497"/>
    <w:rsid w:val="005D0E07"/>
    <w:rsid w:val="005D58D5"/>
    <w:rsid w:val="0060185F"/>
    <w:rsid w:val="00607F64"/>
    <w:rsid w:val="00614426"/>
    <w:rsid w:val="00627AAF"/>
    <w:rsid w:val="00631A9B"/>
    <w:rsid w:val="00641E9D"/>
    <w:rsid w:val="0065490E"/>
    <w:rsid w:val="00667041"/>
    <w:rsid w:val="006724A1"/>
    <w:rsid w:val="00674CA1"/>
    <w:rsid w:val="00676D30"/>
    <w:rsid w:val="006810F7"/>
    <w:rsid w:val="00695228"/>
    <w:rsid w:val="006B028F"/>
    <w:rsid w:val="006B392A"/>
    <w:rsid w:val="006B4ACA"/>
    <w:rsid w:val="006C0551"/>
    <w:rsid w:val="006C15F9"/>
    <w:rsid w:val="006C46FD"/>
    <w:rsid w:val="006C6768"/>
    <w:rsid w:val="006D1BC2"/>
    <w:rsid w:val="006D1CE7"/>
    <w:rsid w:val="006D3A37"/>
    <w:rsid w:val="006D73C5"/>
    <w:rsid w:val="006E0276"/>
    <w:rsid w:val="00702139"/>
    <w:rsid w:val="00714F53"/>
    <w:rsid w:val="007207AB"/>
    <w:rsid w:val="00724DB0"/>
    <w:rsid w:val="00734407"/>
    <w:rsid w:val="007405F8"/>
    <w:rsid w:val="007525CB"/>
    <w:rsid w:val="00755196"/>
    <w:rsid w:val="007563CD"/>
    <w:rsid w:val="007662D6"/>
    <w:rsid w:val="00770313"/>
    <w:rsid w:val="0077294D"/>
    <w:rsid w:val="00780BF1"/>
    <w:rsid w:val="007866E4"/>
    <w:rsid w:val="007A14CD"/>
    <w:rsid w:val="007A2DB4"/>
    <w:rsid w:val="007A4B36"/>
    <w:rsid w:val="007A5DC3"/>
    <w:rsid w:val="007B01A6"/>
    <w:rsid w:val="007B102F"/>
    <w:rsid w:val="007B4AAB"/>
    <w:rsid w:val="007B64E4"/>
    <w:rsid w:val="007B65A5"/>
    <w:rsid w:val="007C345D"/>
    <w:rsid w:val="007C7343"/>
    <w:rsid w:val="007C7A9B"/>
    <w:rsid w:val="007D7BD2"/>
    <w:rsid w:val="007E1243"/>
    <w:rsid w:val="007E240D"/>
    <w:rsid w:val="007E5CB6"/>
    <w:rsid w:val="007E6E01"/>
    <w:rsid w:val="007F0D4B"/>
    <w:rsid w:val="00802BD7"/>
    <w:rsid w:val="00802E3D"/>
    <w:rsid w:val="00803626"/>
    <w:rsid w:val="008158E0"/>
    <w:rsid w:val="008162E2"/>
    <w:rsid w:val="00822635"/>
    <w:rsid w:val="0082384D"/>
    <w:rsid w:val="00833092"/>
    <w:rsid w:val="00843337"/>
    <w:rsid w:val="008457D9"/>
    <w:rsid w:val="008463EE"/>
    <w:rsid w:val="00852FB5"/>
    <w:rsid w:val="00856252"/>
    <w:rsid w:val="00861557"/>
    <w:rsid w:val="00862726"/>
    <w:rsid w:val="008647A1"/>
    <w:rsid w:val="008651F2"/>
    <w:rsid w:val="00874E28"/>
    <w:rsid w:val="00875A4E"/>
    <w:rsid w:val="008773DE"/>
    <w:rsid w:val="00885BB4"/>
    <w:rsid w:val="008A4081"/>
    <w:rsid w:val="008A40AD"/>
    <w:rsid w:val="008A593D"/>
    <w:rsid w:val="008B36B2"/>
    <w:rsid w:val="008B4839"/>
    <w:rsid w:val="008B648F"/>
    <w:rsid w:val="008C236C"/>
    <w:rsid w:val="008C63CF"/>
    <w:rsid w:val="008D0890"/>
    <w:rsid w:val="008D44A5"/>
    <w:rsid w:val="008E274E"/>
    <w:rsid w:val="008E288B"/>
    <w:rsid w:val="008E3418"/>
    <w:rsid w:val="008F43B9"/>
    <w:rsid w:val="00900939"/>
    <w:rsid w:val="00901160"/>
    <w:rsid w:val="0090425C"/>
    <w:rsid w:val="009152E2"/>
    <w:rsid w:val="0093020E"/>
    <w:rsid w:val="0093116C"/>
    <w:rsid w:val="0093270A"/>
    <w:rsid w:val="00933684"/>
    <w:rsid w:val="0093457B"/>
    <w:rsid w:val="00940CEB"/>
    <w:rsid w:val="00951107"/>
    <w:rsid w:val="00954F23"/>
    <w:rsid w:val="00955D69"/>
    <w:rsid w:val="00964FC7"/>
    <w:rsid w:val="00966B5A"/>
    <w:rsid w:val="00974421"/>
    <w:rsid w:val="00981CE8"/>
    <w:rsid w:val="00983C3F"/>
    <w:rsid w:val="00983D15"/>
    <w:rsid w:val="00993B54"/>
    <w:rsid w:val="00997374"/>
    <w:rsid w:val="009A46F9"/>
    <w:rsid w:val="009B2F85"/>
    <w:rsid w:val="009B3CC2"/>
    <w:rsid w:val="009C1821"/>
    <w:rsid w:val="009C3D10"/>
    <w:rsid w:val="009C4520"/>
    <w:rsid w:val="009C5092"/>
    <w:rsid w:val="009D67B9"/>
    <w:rsid w:val="009D7AC4"/>
    <w:rsid w:val="009F5EF0"/>
    <w:rsid w:val="00A0055F"/>
    <w:rsid w:val="00A00E1A"/>
    <w:rsid w:val="00A00FAA"/>
    <w:rsid w:val="00A011E6"/>
    <w:rsid w:val="00A06122"/>
    <w:rsid w:val="00A1459B"/>
    <w:rsid w:val="00A25D5A"/>
    <w:rsid w:val="00A26329"/>
    <w:rsid w:val="00A27DEC"/>
    <w:rsid w:val="00A30A78"/>
    <w:rsid w:val="00A332E6"/>
    <w:rsid w:val="00A350F8"/>
    <w:rsid w:val="00A35DB7"/>
    <w:rsid w:val="00A409C7"/>
    <w:rsid w:val="00A56751"/>
    <w:rsid w:val="00A609F2"/>
    <w:rsid w:val="00A61342"/>
    <w:rsid w:val="00A66E10"/>
    <w:rsid w:val="00A67AE7"/>
    <w:rsid w:val="00A70BC4"/>
    <w:rsid w:val="00A74661"/>
    <w:rsid w:val="00A773F1"/>
    <w:rsid w:val="00A801E9"/>
    <w:rsid w:val="00A82C46"/>
    <w:rsid w:val="00A83996"/>
    <w:rsid w:val="00A86B2A"/>
    <w:rsid w:val="00A90011"/>
    <w:rsid w:val="00AA335F"/>
    <w:rsid w:val="00AB0998"/>
    <w:rsid w:val="00AB6E95"/>
    <w:rsid w:val="00AC35A1"/>
    <w:rsid w:val="00AC6437"/>
    <w:rsid w:val="00AC6E50"/>
    <w:rsid w:val="00AD1D7B"/>
    <w:rsid w:val="00AD4447"/>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10C"/>
    <w:rsid w:val="00B33878"/>
    <w:rsid w:val="00B44846"/>
    <w:rsid w:val="00B45EE8"/>
    <w:rsid w:val="00B618DA"/>
    <w:rsid w:val="00B64A21"/>
    <w:rsid w:val="00B66ABF"/>
    <w:rsid w:val="00B742C3"/>
    <w:rsid w:val="00B75FDC"/>
    <w:rsid w:val="00B81B45"/>
    <w:rsid w:val="00B8630B"/>
    <w:rsid w:val="00B96B6B"/>
    <w:rsid w:val="00BA5FD7"/>
    <w:rsid w:val="00BB19E8"/>
    <w:rsid w:val="00BB1C87"/>
    <w:rsid w:val="00BC2C75"/>
    <w:rsid w:val="00BD1F58"/>
    <w:rsid w:val="00BE470B"/>
    <w:rsid w:val="00C139D5"/>
    <w:rsid w:val="00C14035"/>
    <w:rsid w:val="00C140E0"/>
    <w:rsid w:val="00C17AC3"/>
    <w:rsid w:val="00C35B42"/>
    <w:rsid w:val="00C37A81"/>
    <w:rsid w:val="00C4372B"/>
    <w:rsid w:val="00C44020"/>
    <w:rsid w:val="00C47A45"/>
    <w:rsid w:val="00C64A7C"/>
    <w:rsid w:val="00C75ED7"/>
    <w:rsid w:val="00C91B03"/>
    <w:rsid w:val="00CA0371"/>
    <w:rsid w:val="00CA0542"/>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394"/>
    <w:rsid w:val="00DB5890"/>
    <w:rsid w:val="00DC0330"/>
    <w:rsid w:val="00DD0152"/>
    <w:rsid w:val="00DD3893"/>
    <w:rsid w:val="00DE096E"/>
    <w:rsid w:val="00DE2128"/>
    <w:rsid w:val="00DE5764"/>
    <w:rsid w:val="00DF5A69"/>
    <w:rsid w:val="00DF74F2"/>
    <w:rsid w:val="00E02198"/>
    <w:rsid w:val="00E11859"/>
    <w:rsid w:val="00E13FD9"/>
    <w:rsid w:val="00E21ACE"/>
    <w:rsid w:val="00E25B42"/>
    <w:rsid w:val="00E26794"/>
    <w:rsid w:val="00E36D44"/>
    <w:rsid w:val="00E37360"/>
    <w:rsid w:val="00E37BA9"/>
    <w:rsid w:val="00E4054C"/>
    <w:rsid w:val="00E44A7C"/>
    <w:rsid w:val="00E54AC3"/>
    <w:rsid w:val="00E5779F"/>
    <w:rsid w:val="00E667C1"/>
    <w:rsid w:val="00E67483"/>
    <w:rsid w:val="00E72FDF"/>
    <w:rsid w:val="00E76D42"/>
    <w:rsid w:val="00EA1690"/>
    <w:rsid w:val="00EA17B8"/>
    <w:rsid w:val="00EA71E7"/>
    <w:rsid w:val="00EA7713"/>
    <w:rsid w:val="00EC2852"/>
    <w:rsid w:val="00EC6AA6"/>
    <w:rsid w:val="00ED120D"/>
    <w:rsid w:val="00ED4AA2"/>
    <w:rsid w:val="00ED6BB6"/>
    <w:rsid w:val="00EF0844"/>
    <w:rsid w:val="00EF5CF9"/>
    <w:rsid w:val="00EF6B10"/>
    <w:rsid w:val="00F150D3"/>
    <w:rsid w:val="00F25085"/>
    <w:rsid w:val="00F26BE0"/>
    <w:rsid w:val="00F5389C"/>
    <w:rsid w:val="00F60BF2"/>
    <w:rsid w:val="00F73063"/>
    <w:rsid w:val="00F80AA0"/>
    <w:rsid w:val="00F915DC"/>
    <w:rsid w:val="00F93E99"/>
    <w:rsid w:val="00F94FAB"/>
    <w:rsid w:val="00FA3E34"/>
    <w:rsid w:val="00FA7F10"/>
    <w:rsid w:val="00FB03DA"/>
    <w:rsid w:val="00FB2451"/>
    <w:rsid w:val="00FB5D2B"/>
    <w:rsid w:val="00FB73BD"/>
    <w:rsid w:val="00FC0E9C"/>
    <w:rsid w:val="00FD003F"/>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D0ECC3-C619-44F5-9CC7-97C531E5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tx.edu/testing" TargetMode="External"/><Relationship Id="rId4" Type="http://schemas.openxmlformats.org/officeDocument/2006/relationships/webSettings" Target="webSettings.xml"/><Relationship Id="rId9" Type="http://schemas.openxmlformats.org/officeDocument/2006/relationships/hyperlink" Target="http://www.actx.edu/iea/filecabinet/4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2022</TotalTime>
  <Pages>10</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 Castro</dc:creator>
  <cp:keywords/>
  <dc:description/>
  <cp:lastModifiedBy>Kristin D. McDonald-Willey</cp:lastModifiedBy>
  <cp:revision>35</cp:revision>
  <cp:lastPrinted>2013-07-15T14:12:00Z</cp:lastPrinted>
  <dcterms:created xsi:type="dcterms:W3CDTF">2013-05-07T14:47:00Z</dcterms:created>
  <dcterms:modified xsi:type="dcterms:W3CDTF">2015-09-09T17:33:00Z</dcterms:modified>
</cp:coreProperties>
</file>