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B5" w:rsidRDefault="00FF2206" w:rsidP="009D389F">
      <w:pPr>
        <w:rPr>
          <w:sz w:val="28"/>
          <w:szCs w:val="28"/>
        </w:rPr>
      </w:pPr>
      <w:r w:rsidRPr="00FF2206">
        <w:rPr>
          <w:sz w:val="28"/>
          <w:szCs w:val="28"/>
        </w:rPr>
        <w:t xml:space="preserve">Direct </w:t>
      </w:r>
      <w:r w:rsidR="009D389F">
        <w:rPr>
          <w:sz w:val="28"/>
          <w:szCs w:val="28"/>
        </w:rPr>
        <w:t>Assessment Methods</w:t>
      </w:r>
    </w:p>
    <w:p w:rsidR="009D389F" w:rsidRPr="00FF2206" w:rsidRDefault="009D389F" w:rsidP="009D389F">
      <w:pPr>
        <w:rPr>
          <w:sz w:val="28"/>
          <w:szCs w:val="28"/>
        </w:rPr>
      </w:pPr>
    </w:p>
    <w:p w:rsidR="00FF2206" w:rsidRPr="00FF2206" w:rsidRDefault="00FF2206" w:rsidP="00FF220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FF2206">
        <w:rPr>
          <w:sz w:val="22"/>
          <w:szCs w:val="22"/>
          <w:u w:val="single"/>
        </w:rPr>
        <w:t>Definition:</w:t>
      </w:r>
      <w:r w:rsidRPr="00FF2206">
        <w:rPr>
          <w:sz w:val="22"/>
          <w:szCs w:val="22"/>
        </w:rPr>
        <w:t xml:space="preserve"> </w:t>
      </w:r>
      <w:r w:rsidR="00722FF0">
        <w:rPr>
          <w:sz w:val="22"/>
          <w:szCs w:val="22"/>
        </w:rPr>
        <w:t xml:space="preserve">A direct </w:t>
      </w:r>
      <w:r w:rsidRPr="00FF2206">
        <w:rPr>
          <w:sz w:val="22"/>
          <w:szCs w:val="22"/>
        </w:rPr>
        <w:t>assessment is based on an analysis of student behaviors or products in which the</w:t>
      </w:r>
      <w:r w:rsidR="00A94769">
        <w:rPr>
          <w:sz w:val="22"/>
          <w:szCs w:val="22"/>
        </w:rPr>
        <w:t xml:space="preserve"> students</w:t>
      </w:r>
      <w:r>
        <w:rPr>
          <w:sz w:val="22"/>
          <w:szCs w:val="22"/>
        </w:rPr>
        <w:t xml:space="preserve"> </w:t>
      </w:r>
      <w:r w:rsidRPr="00FF2206">
        <w:rPr>
          <w:sz w:val="22"/>
          <w:szCs w:val="22"/>
        </w:rPr>
        <w:t xml:space="preserve">demonstrate how well </w:t>
      </w:r>
      <w:r w:rsidR="00A94769">
        <w:rPr>
          <w:sz w:val="22"/>
          <w:szCs w:val="22"/>
        </w:rPr>
        <w:t xml:space="preserve">they have </w:t>
      </w:r>
      <w:r w:rsidRPr="00FF2206">
        <w:rPr>
          <w:sz w:val="22"/>
          <w:szCs w:val="22"/>
        </w:rPr>
        <w:t xml:space="preserve">mastered learning outcomes. </w:t>
      </w:r>
    </w:p>
    <w:p w:rsidR="00FF2206" w:rsidRPr="00FF2206" w:rsidRDefault="00FF2206" w:rsidP="00FF220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Purpose of Requiring Direct </w:t>
      </w:r>
      <w:r w:rsidR="00A413E7">
        <w:rPr>
          <w:rFonts w:ascii="Times New Roman" w:hAnsi="Times New Roman" w:cs="Times New Roman"/>
          <w:u w:val="single"/>
        </w:rPr>
        <w:t>Assessment Methods</w:t>
      </w:r>
      <w:r w:rsidRPr="00FF2206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A413E7">
        <w:rPr>
          <w:rFonts w:ascii="Times New Roman" w:hAnsi="Times New Roman" w:cs="Times New Roman"/>
        </w:rPr>
        <w:t>Direct a</w:t>
      </w:r>
      <w:r>
        <w:rPr>
          <w:rFonts w:ascii="Times New Roman" w:hAnsi="Times New Roman" w:cs="Times New Roman"/>
        </w:rPr>
        <w:t xml:space="preserve">ssessment methods </w:t>
      </w:r>
      <w:r w:rsidR="00A413E7">
        <w:rPr>
          <w:rFonts w:ascii="Times New Roman" w:hAnsi="Times New Roman" w:cs="Times New Roman"/>
        </w:rPr>
        <w:t xml:space="preserve">accurately </w:t>
      </w:r>
      <w:r>
        <w:rPr>
          <w:rFonts w:ascii="Times New Roman" w:hAnsi="Times New Roman" w:cs="Times New Roman"/>
        </w:rPr>
        <w:t>evaluate the knowledge, skill</w:t>
      </w:r>
      <w:r w:rsidRPr="00FF2206">
        <w:rPr>
          <w:rFonts w:ascii="Times New Roman" w:hAnsi="Times New Roman" w:cs="Times New Roman"/>
        </w:rPr>
        <w:t>, expertise, attitude</w:t>
      </w:r>
      <w:r>
        <w:rPr>
          <w:rFonts w:ascii="Times New Roman" w:hAnsi="Times New Roman" w:cs="Times New Roman"/>
        </w:rPr>
        <w:t>,</w:t>
      </w:r>
      <w:r w:rsidRPr="00FF2206">
        <w:rPr>
          <w:rFonts w:ascii="Times New Roman" w:hAnsi="Times New Roman" w:cs="Times New Roman"/>
        </w:rPr>
        <w:t xml:space="preserve"> or behavior</w:t>
      </w:r>
      <w:r w:rsidR="00A413E7">
        <w:rPr>
          <w:rFonts w:ascii="Times New Roman" w:hAnsi="Times New Roman" w:cs="Times New Roman"/>
        </w:rPr>
        <w:t xml:space="preserve"> of each student</w:t>
      </w:r>
      <w:r>
        <w:rPr>
          <w:rFonts w:ascii="Times New Roman" w:hAnsi="Times New Roman" w:cs="Times New Roman"/>
        </w:rPr>
        <w:t xml:space="preserve">. Direct assessment methods are not subjective and are not based </w:t>
      </w:r>
      <w:r w:rsidR="00A94769">
        <w:rPr>
          <w:rFonts w:ascii="Times New Roman" w:hAnsi="Times New Roman" w:cs="Times New Roman"/>
        </w:rPr>
        <w:t>solely on</w:t>
      </w:r>
      <w:r w:rsidR="00A413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grades</w:t>
      </w:r>
      <w:r w:rsidR="004C62BE">
        <w:rPr>
          <w:rFonts w:ascii="Times New Roman" w:hAnsi="Times New Roman" w:cs="Times New Roman"/>
        </w:rPr>
        <w:t xml:space="preserve"> or participation</w:t>
      </w:r>
      <w:r>
        <w:rPr>
          <w:rFonts w:ascii="Times New Roman" w:hAnsi="Times New Roman" w:cs="Times New Roman"/>
        </w:rPr>
        <w:t xml:space="preserve">. Direct </w:t>
      </w:r>
      <w:r w:rsidR="00A94769">
        <w:rPr>
          <w:rFonts w:ascii="Times New Roman" w:hAnsi="Times New Roman" w:cs="Times New Roman"/>
        </w:rPr>
        <w:t xml:space="preserve">assessment </w:t>
      </w:r>
      <w:r>
        <w:rPr>
          <w:rFonts w:ascii="Times New Roman" w:hAnsi="Times New Roman" w:cs="Times New Roman"/>
        </w:rPr>
        <w:t>offer</w:t>
      </w:r>
      <w:r w:rsidR="00A9476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proof that learning or </w:t>
      </w:r>
      <w:r w:rsidR="004C62B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change has occurred. </w:t>
      </w:r>
    </w:p>
    <w:p w:rsidR="00FF2206" w:rsidRDefault="00FF2206"/>
    <w:tbl>
      <w:tblPr>
        <w:tblStyle w:val="MediumShading1-Accent1"/>
        <w:tblW w:w="9090" w:type="dxa"/>
        <w:tblInd w:w="828" w:type="dxa"/>
        <w:tblLook w:val="04A0" w:firstRow="1" w:lastRow="0" w:firstColumn="1" w:lastColumn="0" w:noHBand="0" w:noVBand="1"/>
      </w:tblPr>
      <w:tblGrid>
        <w:gridCol w:w="9090"/>
      </w:tblGrid>
      <w:tr w:rsidR="00FF2206" w:rsidRPr="004F661F" w:rsidTr="00EE2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</w:tcPr>
          <w:p w:rsidR="00FF2206" w:rsidRPr="00A413E7" w:rsidRDefault="00A413E7" w:rsidP="00EE2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 Assessment Tools</w:t>
            </w:r>
            <w:r w:rsidR="00D77673">
              <w:rPr>
                <w:sz w:val="24"/>
                <w:szCs w:val="24"/>
              </w:rPr>
              <w:t xml:space="preserve"> and Methods of Measurement</w:t>
            </w:r>
          </w:p>
        </w:tc>
      </w:tr>
      <w:tr w:rsidR="00A413E7" w:rsidRPr="004F661F" w:rsidTr="00A41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tcBorders>
              <w:bottom w:val="single" w:sz="8" w:space="0" w:color="7BA0CD" w:themeColor="accent1" w:themeTint="BF"/>
            </w:tcBorders>
          </w:tcPr>
          <w:p w:rsidR="00A413E7" w:rsidRDefault="00D77673" w:rsidP="00A413E7">
            <w:pPr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Direct</w:t>
            </w:r>
            <w:r w:rsidRPr="00D77673">
              <w:rPr>
                <w:b w:val="0"/>
                <w:sz w:val="16"/>
                <w:szCs w:val="16"/>
              </w:rPr>
              <w:t xml:space="preserve"> assessment tools </w:t>
            </w:r>
            <w:r w:rsidR="00A413E7" w:rsidRPr="00D77673">
              <w:rPr>
                <w:b w:val="0"/>
                <w:sz w:val="16"/>
                <w:szCs w:val="16"/>
              </w:rPr>
              <w:t xml:space="preserve">must be utilized </w:t>
            </w:r>
            <w:r w:rsidR="00A94769">
              <w:rPr>
                <w:b w:val="0"/>
                <w:sz w:val="16"/>
                <w:szCs w:val="16"/>
              </w:rPr>
              <w:t xml:space="preserve">for assessment unless measures are used </w:t>
            </w:r>
            <w:r w:rsidR="00A413E7" w:rsidRPr="00D77673">
              <w:rPr>
                <w:b w:val="0"/>
                <w:sz w:val="16"/>
                <w:szCs w:val="16"/>
              </w:rPr>
              <w:t xml:space="preserve">where personal bias is </w:t>
            </w:r>
            <w:r w:rsidR="00A94769">
              <w:rPr>
                <w:b w:val="0"/>
                <w:sz w:val="16"/>
                <w:szCs w:val="16"/>
              </w:rPr>
              <w:t>impossible.</w:t>
            </w:r>
          </w:p>
          <w:p w:rsidR="00D77673" w:rsidRDefault="004E4067" w:rsidP="00A413E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Some </w:t>
            </w:r>
            <w:r w:rsidR="00D77673">
              <w:rPr>
                <w:sz w:val="16"/>
                <w:szCs w:val="16"/>
                <w:u w:val="single"/>
              </w:rPr>
              <w:t>Examples of Direct Assessment Tools</w:t>
            </w:r>
          </w:p>
          <w:p w:rsidR="00A94769" w:rsidRDefault="00A94769" w:rsidP="00A94769">
            <w:pPr>
              <w:pStyle w:val="ListParagraph"/>
              <w:numPr>
                <w:ilvl w:val="0"/>
                <w:numId w:val="2"/>
              </w:numPr>
              <w:rPr>
                <w:b w:val="0"/>
                <w:sz w:val="16"/>
                <w:szCs w:val="16"/>
              </w:rPr>
            </w:pPr>
            <w:r w:rsidRPr="00D77673">
              <w:rPr>
                <w:b w:val="0"/>
                <w:sz w:val="16"/>
                <w:szCs w:val="16"/>
              </w:rPr>
              <w:t>Assessment Team Evaluation</w:t>
            </w:r>
          </w:p>
          <w:p w:rsidR="00A94769" w:rsidRDefault="00A94769" w:rsidP="00A94769">
            <w:pPr>
              <w:pStyle w:val="ListParagraph"/>
              <w:numPr>
                <w:ilvl w:val="0"/>
                <w:numId w:val="2"/>
              </w:numPr>
              <w:rPr>
                <w:b w:val="0"/>
                <w:sz w:val="16"/>
                <w:szCs w:val="16"/>
              </w:rPr>
            </w:pPr>
            <w:r w:rsidRPr="00D77673">
              <w:rPr>
                <w:b w:val="0"/>
                <w:sz w:val="16"/>
                <w:szCs w:val="16"/>
              </w:rPr>
              <w:t>Checklist</w:t>
            </w:r>
          </w:p>
          <w:p w:rsidR="00A94769" w:rsidRPr="00D77673" w:rsidRDefault="00A94769" w:rsidP="00A94769">
            <w:pPr>
              <w:pStyle w:val="ListParagraph"/>
              <w:numPr>
                <w:ilvl w:val="0"/>
                <w:numId w:val="2"/>
              </w:num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Embedded Questions</w:t>
            </w:r>
          </w:p>
          <w:p w:rsidR="00A94769" w:rsidRPr="00D77673" w:rsidRDefault="00A94769" w:rsidP="00A94769">
            <w:pPr>
              <w:pStyle w:val="ListParagraph"/>
              <w:numPr>
                <w:ilvl w:val="0"/>
                <w:numId w:val="2"/>
              </w:numPr>
              <w:rPr>
                <w:b w:val="0"/>
                <w:sz w:val="16"/>
                <w:szCs w:val="16"/>
              </w:rPr>
            </w:pPr>
            <w:r w:rsidRPr="00D77673">
              <w:rPr>
                <w:b w:val="0"/>
                <w:sz w:val="16"/>
                <w:szCs w:val="16"/>
              </w:rPr>
              <w:t>External Entity Evaluation</w:t>
            </w:r>
            <w:r>
              <w:rPr>
                <w:b w:val="0"/>
                <w:sz w:val="16"/>
                <w:szCs w:val="16"/>
              </w:rPr>
              <w:t>/Juried Evaluation</w:t>
            </w:r>
          </w:p>
          <w:p w:rsidR="00A94769" w:rsidRPr="00A94769" w:rsidRDefault="002E0D97" w:rsidP="00A94769">
            <w:pPr>
              <w:pStyle w:val="ListParagraph"/>
              <w:numPr>
                <w:ilvl w:val="0"/>
                <w:numId w:val="2"/>
              </w:num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Pre-Post Test</w:t>
            </w:r>
          </w:p>
          <w:p w:rsidR="00D77673" w:rsidRDefault="00D77673" w:rsidP="00D77673">
            <w:pPr>
              <w:pStyle w:val="ListParagraph"/>
              <w:numPr>
                <w:ilvl w:val="0"/>
                <w:numId w:val="2"/>
              </w:numPr>
              <w:rPr>
                <w:b w:val="0"/>
                <w:sz w:val="16"/>
                <w:szCs w:val="16"/>
              </w:rPr>
            </w:pPr>
            <w:r w:rsidRPr="00D77673">
              <w:rPr>
                <w:b w:val="0"/>
                <w:sz w:val="16"/>
                <w:szCs w:val="16"/>
              </w:rPr>
              <w:t>Rubric</w:t>
            </w:r>
            <w:r w:rsidR="00A94769">
              <w:rPr>
                <w:b w:val="0"/>
                <w:sz w:val="16"/>
                <w:szCs w:val="16"/>
              </w:rPr>
              <w:t xml:space="preserve"> (Analytic or Holistic)</w:t>
            </w:r>
          </w:p>
          <w:p w:rsidR="00D77673" w:rsidRDefault="00D77673" w:rsidP="00D77673">
            <w:pPr>
              <w:pStyle w:val="ListParagraph"/>
              <w:rPr>
                <w:b w:val="0"/>
                <w:sz w:val="16"/>
                <w:szCs w:val="16"/>
              </w:rPr>
            </w:pPr>
          </w:p>
          <w:p w:rsidR="00D77673" w:rsidRDefault="00D77673" w:rsidP="00D77673">
            <w:pPr>
              <w:pStyle w:val="ListParagraph"/>
              <w:ind w:left="0" w:hanging="18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In the instance of exams, personal bias is not possible. However, if exams are used as a method of measurement for a course, then the method must be consistently used across all course sections and/or variations must be approved by the department head or program coordinator.</w:t>
            </w:r>
          </w:p>
          <w:p w:rsidR="00D77673" w:rsidRDefault="004E4067" w:rsidP="00D77673">
            <w:pPr>
              <w:pStyle w:val="ListParagraph"/>
              <w:ind w:left="0" w:hanging="18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Some </w:t>
            </w:r>
            <w:r w:rsidR="00D77673">
              <w:rPr>
                <w:sz w:val="16"/>
                <w:szCs w:val="16"/>
                <w:u w:val="single"/>
              </w:rPr>
              <w:t>Examples of Measurement by Exam</w:t>
            </w:r>
          </w:p>
          <w:p w:rsidR="00D77673" w:rsidRDefault="00D77673" w:rsidP="00D77673">
            <w:pPr>
              <w:pStyle w:val="ListParagraph"/>
              <w:numPr>
                <w:ilvl w:val="0"/>
                <w:numId w:val="3"/>
              </w:num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Capstone Exam</w:t>
            </w:r>
          </w:p>
          <w:p w:rsidR="00D77673" w:rsidRDefault="00D77673" w:rsidP="00D77673">
            <w:pPr>
              <w:pStyle w:val="ListParagraph"/>
              <w:numPr>
                <w:ilvl w:val="0"/>
                <w:numId w:val="3"/>
              </w:num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Competency-Specific Exams</w:t>
            </w:r>
          </w:p>
          <w:p w:rsidR="00A94769" w:rsidRPr="00A94769" w:rsidRDefault="00A94769" w:rsidP="00A94769">
            <w:pPr>
              <w:pStyle w:val="ListParagraph"/>
              <w:numPr>
                <w:ilvl w:val="0"/>
                <w:numId w:val="3"/>
              </w:num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Comprehensive Exams</w:t>
            </w:r>
          </w:p>
          <w:p w:rsidR="00D77673" w:rsidRDefault="00D77673" w:rsidP="00D77673">
            <w:pPr>
              <w:pStyle w:val="ListParagraph"/>
              <w:numPr>
                <w:ilvl w:val="0"/>
                <w:numId w:val="3"/>
              </w:num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Locally Developed Exam</w:t>
            </w:r>
          </w:p>
          <w:p w:rsidR="00A413E7" w:rsidRPr="001F1C1F" w:rsidRDefault="00A94769" w:rsidP="00A413E7">
            <w:pPr>
              <w:pStyle w:val="ListParagraph"/>
              <w:numPr>
                <w:ilvl w:val="0"/>
                <w:numId w:val="3"/>
              </w:num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Standardized Exam (State, National, Etc.)</w:t>
            </w:r>
          </w:p>
          <w:p w:rsidR="00A413E7" w:rsidRDefault="00A413E7" w:rsidP="00A94769">
            <w:pPr>
              <w:rPr>
                <w:b w:val="0"/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 xml:space="preserve">If bias is a possibility, the </w:t>
            </w:r>
            <w:r>
              <w:rPr>
                <w:sz w:val="16"/>
                <w:szCs w:val="16"/>
              </w:rPr>
              <w:t>assessment method</w:t>
            </w:r>
            <w:r w:rsidRPr="004F66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 select</w:t>
            </w:r>
            <w:r w:rsidR="00A94769">
              <w:rPr>
                <w:sz w:val="16"/>
                <w:szCs w:val="16"/>
              </w:rPr>
              <w:t xml:space="preserve"> </w:t>
            </w:r>
            <w:r w:rsidRPr="004F661F">
              <w:rPr>
                <w:sz w:val="16"/>
                <w:szCs w:val="16"/>
              </w:rPr>
              <w:t xml:space="preserve">will be </w:t>
            </w:r>
            <w:r>
              <w:rPr>
                <w:sz w:val="16"/>
                <w:szCs w:val="16"/>
              </w:rPr>
              <w:t xml:space="preserve">labeled </w:t>
            </w:r>
            <w:r w:rsidRPr="004F661F">
              <w:rPr>
                <w:sz w:val="16"/>
                <w:szCs w:val="16"/>
              </w:rPr>
              <w:t>as indirect.</w:t>
            </w:r>
          </w:p>
        </w:tc>
      </w:tr>
    </w:tbl>
    <w:p w:rsidR="00A413E7" w:rsidRDefault="00A413E7" w:rsidP="00A152C3">
      <w:pPr>
        <w:rPr>
          <w:sz w:val="16"/>
          <w:szCs w:val="16"/>
        </w:rPr>
      </w:pPr>
    </w:p>
    <w:tbl>
      <w:tblPr>
        <w:tblStyle w:val="MediumShading1-Accent1"/>
        <w:tblW w:w="9090" w:type="dxa"/>
        <w:tblInd w:w="828" w:type="dxa"/>
        <w:tblLook w:val="04A0" w:firstRow="1" w:lastRow="0" w:firstColumn="1" w:lastColumn="0" w:noHBand="0" w:noVBand="1"/>
      </w:tblPr>
      <w:tblGrid>
        <w:gridCol w:w="4590"/>
        <w:gridCol w:w="4500"/>
      </w:tblGrid>
      <w:tr w:rsidR="000A6246" w:rsidRPr="004F661F" w:rsidTr="00EE2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2"/>
          </w:tcPr>
          <w:p w:rsidR="000A6246" w:rsidRPr="00A413E7" w:rsidRDefault="000A6246" w:rsidP="00A94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Samples of Activities/Measures that </w:t>
            </w:r>
            <w:r w:rsidR="00A94769">
              <w:rPr>
                <w:sz w:val="24"/>
                <w:szCs w:val="24"/>
              </w:rPr>
              <w:t xml:space="preserve">Can Be </w:t>
            </w:r>
            <w:r>
              <w:rPr>
                <w:sz w:val="24"/>
                <w:szCs w:val="24"/>
              </w:rPr>
              <w:t>Direct or Indirect</w:t>
            </w: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</w:tcPr>
          <w:p w:rsidR="000A6246" w:rsidRPr="00D77673" w:rsidRDefault="00A94769" w:rsidP="00EE2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Example of Some </w:t>
            </w:r>
            <w:r w:rsidR="000A6246">
              <w:rPr>
                <w:sz w:val="16"/>
                <w:szCs w:val="16"/>
              </w:rPr>
              <w:t xml:space="preserve">Activities that </w:t>
            </w:r>
            <w:r w:rsidR="000A6246">
              <w:rPr>
                <w:sz w:val="16"/>
                <w:szCs w:val="16"/>
                <w:u w:val="single"/>
              </w:rPr>
              <w:t>Could Be</w:t>
            </w:r>
            <w:r w:rsidR="000A6246">
              <w:rPr>
                <w:sz w:val="16"/>
                <w:szCs w:val="16"/>
              </w:rPr>
              <w:t xml:space="preserve"> Direct </w:t>
            </w:r>
            <w:r>
              <w:rPr>
                <w:sz w:val="16"/>
                <w:szCs w:val="16"/>
              </w:rPr>
              <w:br/>
            </w:r>
            <w:r w:rsidR="000A6246">
              <w:rPr>
                <w:sz w:val="16"/>
                <w:szCs w:val="16"/>
              </w:rPr>
              <w:t xml:space="preserve">When </w:t>
            </w:r>
            <w:r w:rsidR="004E4067">
              <w:rPr>
                <w:sz w:val="16"/>
                <w:szCs w:val="16"/>
              </w:rPr>
              <w:t xml:space="preserve">Focused or </w:t>
            </w:r>
            <w:r w:rsidR="000A6246">
              <w:rPr>
                <w:sz w:val="16"/>
                <w:szCs w:val="16"/>
              </w:rPr>
              <w:t xml:space="preserve">Paired with </w:t>
            </w:r>
            <w:r>
              <w:rPr>
                <w:sz w:val="16"/>
                <w:szCs w:val="16"/>
              </w:rPr>
              <w:t xml:space="preserve">Direct </w:t>
            </w:r>
            <w:r w:rsidR="000A6246">
              <w:rPr>
                <w:sz w:val="16"/>
                <w:szCs w:val="16"/>
              </w:rPr>
              <w:t>Assessment Tool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</w:tcPr>
          <w:p w:rsidR="000A6246" w:rsidRPr="004F661F" w:rsidRDefault="000A6246" w:rsidP="00EE2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F661F">
              <w:rPr>
                <w:b/>
                <w:sz w:val="16"/>
                <w:szCs w:val="16"/>
              </w:rPr>
              <w:t xml:space="preserve">Indirect Outcome Examples </w:t>
            </w:r>
          </w:p>
          <w:p w:rsidR="000A6246" w:rsidRPr="004F661F" w:rsidRDefault="000A6246" w:rsidP="00A94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b/>
                <w:sz w:val="16"/>
                <w:szCs w:val="16"/>
              </w:rPr>
              <w:t>(</w:t>
            </w:r>
            <w:r w:rsidR="00A94769">
              <w:rPr>
                <w:b/>
                <w:sz w:val="16"/>
                <w:szCs w:val="16"/>
              </w:rPr>
              <w:t xml:space="preserve">Typically Related to  </w:t>
            </w:r>
            <w:r w:rsidRPr="004F661F">
              <w:rPr>
                <w:b/>
                <w:sz w:val="16"/>
                <w:szCs w:val="16"/>
              </w:rPr>
              <w:t xml:space="preserve">Process, Output, </w:t>
            </w:r>
            <w:r w:rsidR="00A94769">
              <w:rPr>
                <w:b/>
                <w:sz w:val="16"/>
                <w:szCs w:val="16"/>
              </w:rPr>
              <w:t>or</w:t>
            </w:r>
            <w:r w:rsidRPr="004F661F">
              <w:rPr>
                <w:b/>
                <w:sz w:val="16"/>
                <w:szCs w:val="16"/>
              </w:rPr>
              <w:t xml:space="preserve"> Input)</w:t>
            </w:r>
          </w:p>
        </w:tc>
      </w:tr>
      <w:tr w:rsidR="000A6246" w:rsidRPr="004F661F" w:rsidTr="00EE2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Behavioral Observations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Awards</w:t>
            </w: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Case Studies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A94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Comparisons (Admission</w:t>
            </w:r>
            <w:r w:rsidR="00A94769">
              <w:rPr>
                <w:sz w:val="16"/>
                <w:szCs w:val="16"/>
              </w:rPr>
              <w:t xml:space="preserve">, Graduate, and/or </w:t>
            </w:r>
            <w:r w:rsidRPr="004F661F">
              <w:rPr>
                <w:sz w:val="16"/>
                <w:szCs w:val="16"/>
              </w:rPr>
              <w:t>Retention Rates)</w:t>
            </w:r>
          </w:p>
        </w:tc>
      </w:tr>
      <w:tr w:rsidR="000A6246" w:rsidRPr="004F661F" w:rsidTr="00EE2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Class Projects/Homework (Individual or Group)</w:t>
            </w:r>
          </w:p>
        </w:tc>
        <w:tc>
          <w:tcPr>
            <w:tcW w:w="4500" w:type="dxa"/>
            <w:vMerge w:val="restart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A94769" w:rsidRPr="004F661F" w:rsidRDefault="000A6246" w:rsidP="00A947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 xml:space="preserve">Course Grades (Grades are </w:t>
            </w:r>
            <w:r w:rsidRPr="004F661F">
              <w:rPr>
                <w:b/>
                <w:sz w:val="16"/>
                <w:szCs w:val="16"/>
              </w:rPr>
              <w:t>always</w:t>
            </w:r>
            <w:r w:rsidR="00A94769">
              <w:rPr>
                <w:sz w:val="16"/>
                <w:szCs w:val="16"/>
              </w:rPr>
              <w:t xml:space="preserve"> indirect unless</w:t>
            </w:r>
          </w:p>
          <w:p w:rsidR="000A6246" w:rsidRPr="004F661F" w:rsidRDefault="000A6246" w:rsidP="00A947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 xml:space="preserve">specifically linked to a locally developed or objective exam that </w:t>
            </w:r>
            <w:r w:rsidR="00A94769">
              <w:rPr>
                <w:sz w:val="16"/>
                <w:szCs w:val="16"/>
              </w:rPr>
              <w:t>is</w:t>
            </w:r>
            <w:r>
              <w:rPr>
                <w:sz w:val="16"/>
                <w:szCs w:val="16"/>
              </w:rPr>
              <w:t xml:space="preserve"> </w:t>
            </w:r>
            <w:r w:rsidRPr="004F661F">
              <w:rPr>
                <w:sz w:val="16"/>
                <w:szCs w:val="16"/>
              </w:rPr>
              <w:t xml:space="preserve">linked to a specific competency). </w:t>
            </w: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FF2206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Clinical Experiences</w:t>
            </w:r>
            <w:bookmarkStart w:id="0" w:name="_GoBack"/>
            <w:bookmarkEnd w:id="0"/>
          </w:p>
        </w:tc>
        <w:tc>
          <w:tcPr>
            <w:tcW w:w="4500" w:type="dxa"/>
            <w:vMerge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A6246" w:rsidRPr="004F661F" w:rsidTr="00A947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FF2206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Exhibitions</w:t>
            </w:r>
          </w:p>
        </w:tc>
        <w:tc>
          <w:tcPr>
            <w:tcW w:w="4500" w:type="dxa"/>
            <w:vMerge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External Student Evaluations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A94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 xml:space="preserve">Completion (Project or </w:t>
            </w:r>
            <w:r w:rsidR="00A94769">
              <w:rPr>
                <w:sz w:val="16"/>
                <w:szCs w:val="16"/>
              </w:rPr>
              <w:t>Program C</w:t>
            </w:r>
            <w:r w:rsidRPr="004F661F">
              <w:rPr>
                <w:sz w:val="16"/>
                <w:szCs w:val="16"/>
              </w:rPr>
              <w:t>ompletion)</w:t>
            </w:r>
          </w:p>
        </w:tc>
      </w:tr>
      <w:tr w:rsidR="000A6246" w:rsidRPr="004F661F" w:rsidTr="00EE2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Interviews (</w:t>
            </w:r>
            <w:r w:rsidRPr="00B13E55">
              <w:rPr>
                <w:sz w:val="16"/>
                <w:szCs w:val="16"/>
                <w:u w:val="single"/>
              </w:rPr>
              <w:t xml:space="preserve">Only </w:t>
            </w:r>
            <w:r w:rsidRPr="004F661F">
              <w:rPr>
                <w:b w:val="0"/>
                <w:sz w:val="16"/>
                <w:szCs w:val="16"/>
              </w:rPr>
              <w:t>Content-Knowledge Oriented)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Course Quality Information (e.g. Program Satisfaction)</w:t>
            </w: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Merge w:val="restart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A94769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Interview of Employers or Internship Supervisors</w:t>
            </w:r>
            <w:r>
              <w:rPr>
                <w:b w:val="0"/>
                <w:sz w:val="16"/>
                <w:szCs w:val="16"/>
              </w:rPr>
              <w:t xml:space="preserve"> where Student Evaluated Based on Set </w:t>
            </w:r>
            <w:r w:rsidR="00A94769">
              <w:rPr>
                <w:b w:val="0"/>
                <w:sz w:val="16"/>
                <w:szCs w:val="16"/>
              </w:rPr>
              <w:t xml:space="preserve">Content/Behavior-Specific </w:t>
            </w:r>
            <w:r>
              <w:rPr>
                <w:b w:val="0"/>
                <w:sz w:val="16"/>
                <w:szCs w:val="16"/>
              </w:rPr>
              <w:t xml:space="preserve">Criteria 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Focus Groups</w:t>
            </w:r>
          </w:p>
        </w:tc>
      </w:tr>
      <w:tr w:rsidR="000A6246" w:rsidRPr="004F661F" w:rsidTr="00EE2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Merge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Honors</w:t>
            </w: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Oral Examinations/Oral Defenses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Interview of Current/Former Students</w:t>
            </w:r>
          </w:p>
        </w:tc>
      </w:tr>
      <w:tr w:rsidR="000A6246" w:rsidRPr="004F661F" w:rsidTr="00EE2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Online Discussions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Journals</w:t>
            </w: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Outcome Surveys (</w:t>
            </w:r>
            <w:r w:rsidRPr="00B13E55">
              <w:rPr>
                <w:sz w:val="16"/>
                <w:szCs w:val="16"/>
                <w:u w:val="single"/>
              </w:rPr>
              <w:t>Only</w:t>
            </w:r>
            <w:r w:rsidRPr="00FF2206">
              <w:rPr>
                <w:b w:val="0"/>
                <w:sz w:val="16"/>
                <w:szCs w:val="16"/>
                <w:u w:val="single"/>
              </w:rPr>
              <w:t xml:space="preserve"> </w:t>
            </w:r>
            <w:r w:rsidRPr="004F661F">
              <w:rPr>
                <w:b w:val="0"/>
                <w:sz w:val="16"/>
                <w:szCs w:val="16"/>
              </w:rPr>
              <w:t>Content-Knowledge Oriented)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Participation (Nothing but Participation Required)</w:t>
            </w:r>
          </w:p>
        </w:tc>
      </w:tr>
      <w:tr w:rsidR="000A6246" w:rsidRPr="004F661F" w:rsidTr="00EE2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Performance Appraisals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 xml:space="preserve">Program Accreditation </w:t>
            </w:r>
            <w:r w:rsidR="00A94769">
              <w:rPr>
                <w:sz w:val="16"/>
                <w:szCs w:val="16"/>
              </w:rPr>
              <w:t xml:space="preserve"> or Program-Related </w:t>
            </w:r>
            <w:r w:rsidRPr="004F661F">
              <w:rPr>
                <w:sz w:val="16"/>
                <w:szCs w:val="16"/>
              </w:rPr>
              <w:t>Goals</w:t>
            </w: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1F1C1F" w:rsidRDefault="000A6246" w:rsidP="004E4067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Portfolios (E-Portfolios or Traditional Portfolios</w:t>
            </w:r>
            <w:proofErr w:type="gramStart"/>
            <w:r w:rsidRPr="004F661F">
              <w:rPr>
                <w:b w:val="0"/>
                <w:sz w:val="16"/>
                <w:szCs w:val="16"/>
              </w:rPr>
              <w:t>)</w:t>
            </w:r>
            <w:proofErr w:type="gramEnd"/>
            <w:r w:rsidR="001F1C1F">
              <w:rPr>
                <w:b w:val="0"/>
                <w:sz w:val="16"/>
                <w:szCs w:val="16"/>
              </w:rPr>
              <w:br/>
            </w:r>
            <w:r w:rsidR="001F1C1F" w:rsidRPr="001F1C1F">
              <w:rPr>
                <w:b w:val="0"/>
                <w:sz w:val="14"/>
                <w:szCs w:val="14"/>
              </w:rPr>
              <w:t xml:space="preserve">Note: </w:t>
            </w:r>
            <w:r w:rsidR="004E4067">
              <w:rPr>
                <w:b w:val="0"/>
                <w:sz w:val="14"/>
                <w:szCs w:val="14"/>
              </w:rPr>
              <w:t>Portfolios are a direct assessment tool as long as they provide direct evidence of a student’s efforts, achievement, and progress over a long period of time.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A94769" w:rsidP="00EE2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Public Recognition</w:t>
            </w:r>
          </w:p>
        </w:tc>
      </w:tr>
      <w:tr w:rsidR="000A6246" w:rsidRPr="004F661F" w:rsidTr="00EE2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Presentations (Individual or Group)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A94769" w:rsidP="00EE2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Pre-Test for Placement Purposes (No Post-Test Given</w:t>
            </w:r>
            <w:r>
              <w:rPr>
                <w:sz w:val="16"/>
                <w:szCs w:val="16"/>
              </w:rPr>
              <w:t>)</w:t>
            </w: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Professional/Content-Related Experiences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A94769" w:rsidP="00A94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Quantitative Data (Admission, Graduate,</w:t>
            </w:r>
            <w:r>
              <w:rPr>
                <w:sz w:val="16"/>
                <w:szCs w:val="16"/>
              </w:rPr>
              <w:t xml:space="preserve"> Transfer Data,</w:t>
            </w:r>
            <w:r w:rsidRPr="004F661F">
              <w:rPr>
                <w:sz w:val="16"/>
                <w:szCs w:val="16"/>
              </w:rPr>
              <w:t xml:space="preserve"> etc.)</w:t>
            </w:r>
          </w:p>
        </w:tc>
      </w:tr>
      <w:tr w:rsidR="000A6246" w:rsidRPr="004F661F" w:rsidTr="00EE2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Project Evaluations (Individual or Group)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A94769" w:rsidP="00EE2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Questionnaires of Students, </w:t>
            </w:r>
            <w:r w:rsidRPr="004F661F">
              <w:rPr>
                <w:sz w:val="16"/>
                <w:szCs w:val="16"/>
              </w:rPr>
              <w:t>Faculty</w:t>
            </w:r>
            <w:r>
              <w:rPr>
                <w:sz w:val="16"/>
                <w:szCs w:val="16"/>
              </w:rPr>
              <w:t>, or Employers</w:t>
            </w: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Research Papers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A94769" w:rsidP="00EE2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Retention/Persistence Goals</w:t>
            </w:r>
          </w:p>
        </w:tc>
      </w:tr>
      <w:tr w:rsidR="000A6246" w:rsidRPr="004F661F" w:rsidTr="00EE2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Score Gains</w:t>
            </w:r>
            <w:r>
              <w:rPr>
                <w:b w:val="0"/>
                <w:sz w:val="16"/>
                <w:szCs w:val="16"/>
              </w:rPr>
              <w:t xml:space="preserve"> (Related to Pre-Post Tests)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A94769" w:rsidP="00EE2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Scholarship and/or Grant Information</w:t>
            </w: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Service-Learning Projects/Experiences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A94769" w:rsidP="00EE2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 xml:space="preserve">Survey of Community </w:t>
            </w:r>
            <w:r>
              <w:rPr>
                <w:sz w:val="16"/>
                <w:szCs w:val="16"/>
              </w:rPr>
              <w:t xml:space="preserve"> or Employers </w:t>
            </w:r>
            <w:r w:rsidRPr="004F661F">
              <w:rPr>
                <w:sz w:val="16"/>
                <w:szCs w:val="16"/>
              </w:rPr>
              <w:t>(Closed/Open Ended/</w:t>
            </w:r>
            <w:proofErr w:type="spellStart"/>
            <w:r w:rsidRPr="004F661F">
              <w:rPr>
                <w:sz w:val="16"/>
                <w:szCs w:val="16"/>
              </w:rPr>
              <w:t>Likert</w:t>
            </w:r>
            <w:proofErr w:type="spellEnd"/>
            <w:r w:rsidRPr="004F661F">
              <w:rPr>
                <w:sz w:val="16"/>
                <w:szCs w:val="16"/>
              </w:rPr>
              <w:t>)</w:t>
            </w:r>
          </w:p>
        </w:tc>
      </w:tr>
      <w:tr w:rsidR="000A6246" w:rsidRPr="004F661F" w:rsidTr="00EE2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Simulations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A94769" w:rsidP="00EE2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Survey of Faculty (Closed/Open Ended/</w:t>
            </w:r>
            <w:proofErr w:type="spellStart"/>
            <w:r w:rsidRPr="004F661F">
              <w:rPr>
                <w:sz w:val="16"/>
                <w:szCs w:val="16"/>
              </w:rPr>
              <w:t>Likert</w:t>
            </w:r>
            <w:proofErr w:type="spellEnd"/>
            <w:r w:rsidRPr="004F661F">
              <w:rPr>
                <w:sz w:val="16"/>
                <w:szCs w:val="16"/>
              </w:rPr>
              <w:t>)</w:t>
            </w: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Speeches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A94769" w:rsidP="00A94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 xml:space="preserve">Survey of Students (Unless </w:t>
            </w:r>
            <w:r>
              <w:rPr>
                <w:sz w:val="16"/>
                <w:szCs w:val="16"/>
              </w:rPr>
              <w:t>Content/Knowledge B</w:t>
            </w:r>
            <w:r w:rsidRPr="004F661F">
              <w:rPr>
                <w:sz w:val="16"/>
                <w:szCs w:val="16"/>
              </w:rPr>
              <w:t>ased)</w:t>
            </w:r>
          </w:p>
        </w:tc>
      </w:tr>
      <w:tr w:rsidR="000A6246" w:rsidRPr="004F661F" w:rsidTr="00EE2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 xml:space="preserve">Survey of Employers or Internship Supervisors </w:t>
            </w:r>
            <w:r w:rsidR="00A94769">
              <w:rPr>
                <w:b w:val="0"/>
                <w:sz w:val="16"/>
                <w:szCs w:val="16"/>
              </w:rPr>
              <w:br/>
            </w:r>
            <w:r w:rsidRPr="004F661F">
              <w:rPr>
                <w:b w:val="0"/>
                <w:sz w:val="16"/>
                <w:szCs w:val="16"/>
              </w:rPr>
              <w:t>(</w:t>
            </w:r>
            <w:r w:rsidRPr="00B13E55">
              <w:rPr>
                <w:sz w:val="16"/>
                <w:szCs w:val="16"/>
                <w:u w:val="single"/>
              </w:rPr>
              <w:t>If</w:t>
            </w:r>
            <w:r w:rsidRPr="00B13E55">
              <w:rPr>
                <w:b w:val="0"/>
                <w:sz w:val="16"/>
                <w:szCs w:val="16"/>
                <w:u w:val="single"/>
              </w:rPr>
              <w:t xml:space="preserve"> </w:t>
            </w:r>
            <w:r w:rsidRPr="00B13E55">
              <w:rPr>
                <w:b w:val="0"/>
                <w:sz w:val="16"/>
                <w:szCs w:val="16"/>
              </w:rPr>
              <w:t>conducted a</w:t>
            </w:r>
            <w:r w:rsidRPr="00A94769">
              <w:rPr>
                <w:b w:val="0"/>
                <w:sz w:val="16"/>
                <w:szCs w:val="16"/>
              </w:rPr>
              <w:t xml:space="preserve">s </w:t>
            </w:r>
            <w:r>
              <w:rPr>
                <w:b w:val="0"/>
                <w:sz w:val="16"/>
                <w:szCs w:val="16"/>
              </w:rPr>
              <w:t>specific content/skill</w:t>
            </w:r>
            <w:r w:rsidR="00A94769">
              <w:rPr>
                <w:b w:val="0"/>
                <w:sz w:val="16"/>
                <w:szCs w:val="16"/>
              </w:rPr>
              <w:t>/behavior</w:t>
            </w:r>
            <w:r>
              <w:rPr>
                <w:b w:val="0"/>
                <w:sz w:val="16"/>
                <w:szCs w:val="16"/>
              </w:rPr>
              <w:t xml:space="preserve"> evaluation</w:t>
            </w:r>
            <w:r w:rsidRPr="004F661F"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A94769" w:rsidP="00EE2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Survey of Transfer Institutions (Closed/Open Ended/</w:t>
            </w:r>
            <w:proofErr w:type="spellStart"/>
            <w:r w:rsidRPr="004F661F">
              <w:rPr>
                <w:sz w:val="16"/>
                <w:szCs w:val="16"/>
              </w:rPr>
              <w:t>Likert</w:t>
            </w:r>
            <w:proofErr w:type="spellEnd"/>
            <w:r w:rsidRPr="004F661F">
              <w:rPr>
                <w:sz w:val="16"/>
                <w:szCs w:val="16"/>
              </w:rPr>
              <w:t>)</w:t>
            </w:r>
          </w:p>
        </w:tc>
      </w:tr>
      <w:tr w:rsidR="000A6246" w:rsidRPr="004F661F" w:rsidTr="00EE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0A6246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Video, Audio, and/or Web-based Evaluations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0A6246" w:rsidRPr="004F661F" w:rsidRDefault="00A94769" w:rsidP="00EE2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>Transfer Data</w:t>
            </w:r>
          </w:p>
        </w:tc>
      </w:tr>
      <w:tr w:rsidR="00A94769" w:rsidRPr="004F661F" w:rsidTr="000931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8" w:space="0" w:color="7BA0CD" w:themeColor="accent1" w:themeTint="BF"/>
            </w:tcBorders>
            <w:shd w:val="clear" w:color="auto" w:fill="auto"/>
          </w:tcPr>
          <w:p w:rsidR="00A94769" w:rsidRPr="004F661F" w:rsidRDefault="00A94769" w:rsidP="00EE2E6C">
            <w:pPr>
              <w:rPr>
                <w:b w:val="0"/>
                <w:sz w:val="16"/>
                <w:szCs w:val="16"/>
              </w:rPr>
            </w:pPr>
            <w:r w:rsidRPr="004F661F">
              <w:rPr>
                <w:b w:val="0"/>
                <w:sz w:val="16"/>
                <w:szCs w:val="16"/>
              </w:rPr>
              <w:t>Writing Samples</w:t>
            </w:r>
          </w:p>
        </w:tc>
        <w:tc>
          <w:tcPr>
            <w:tcW w:w="4500" w:type="dxa"/>
            <w:tcBorders>
              <w:left w:val="single" w:sz="8" w:space="0" w:color="7BA0CD" w:themeColor="accent1" w:themeTint="BF"/>
            </w:tcBorders>
            <w:shd w:val="clear" w:color="auto" w:fill="auto"/>
          </w:tcPr>
          <w:p w:rsidR="00A94769" w:rsidRPr="004F661F" w:rsidRDefault="00A94769" w:rsidP="00EE2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F661F">
              <w:rPr>
                <w:sz w:val="16"/>
                <w:szCs w:val="16"/>
              </w:rPr>
              <w:t xml:space="preserve">Unregulated Homework, Quizzes, Exams </w:t>
            </w:r>
            <w:r>
              <w:rPr>
                <w:sz w:val="16"/>
                <w:szCs w:val="16"/>
              </w:rPr>
              <w:br/>
            </w:r>
            <w:r w:rsidRPr="004F661F">
              <w:rPr>
                <w:sz w:val="16"/>
                <w:szCs w:val="16"/>
              </w:rPr>
              <w:t xml:space="preserve">(No Shared Criteria of Student Expectations Across </w:t>
            </w:r>
            <w:r>
              <w:rPr>
                <w:sz w:val="16"/>
                <w:szCs w:val="16"/>
              </w:rPr>
              <w:t xml:space="preserve">All </w:t>
            </w:r>
            <w:r w:rsidRPr="004F661F">
              <w:rPr>
                <w:sz w:val="16"/>
                <w:szCs w:val="16"/>
              </w:rPr>
              <w:t>Classes)</w:t>
            </w:r>
          </w:p>
        </w:tc>
      </w:tr>
    </w:tbl>
    <w:p w:rsidR="00A413E7" w:rsidRDefault="00A413E7" w:rsidP="000A6246">
      <w:pPr>
        <w:rPr>
          <w:sz w:val="16"/>
          <w:szCs w:val="16"/>
        </w:rPr>
      </w:pPr>
    </w:p>
    <w:sectPr w:rsidR="00A413E7" w:rsidSect="000A62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93C"/>
    <w:multiLevelType w:val="hybridMultilevel"/>
    <w:tmpl w:val="591887E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38554A2B"/>
    <w:multiLevelType w:val="hybridMultilevel"/>
    <w:tmpl w:val="6230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E45E7"/>
    <w:multiLevelType w:val="hybridMultilevel"/>
    <w:tmpl w:val="04CE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06"/>
    <w:rsid w:val="000931F7"/>
    <w:rsid w:val="000977B5"/>
    <w:rsid w:val="000A6246"/>
    <w:rsid w:val="001F1C1F"/>
    <w:rsid w:val="002E0D97"/>
    <w:rsid w:val="004C62BE"/>
    <w:rsid w:val="004E4067"/>
    <w:rsid w:val="00532DBB"/>
    <w:rsid w:val="00722FF0"/>
    <w:rsid w:val="009D389F"/>
    <w:rsid w:val="009E0D58"/>
    <w:rsid w:val="00A152C3"/>
    <w:rsid w:val="00A413E7"/>
    <w:rsid w:val="00A94769"/>
    <w:rsid w:val="00D77673"/>
    <w:rsid w:val="00FC4742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FF2206"/>
    <w:pPr>
      <w:jc w:val="left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F2206"/>
    <w:pPr>
      <w:ind w:left="720"/>
      <w:contextualSpacing/>
    </w:pPr>
  </w:style>
  <w:style w:type="paragraph" w:customStyle="1" w:styleId="Default">
    <w:name w:val="Default"/>
    <w:rsid w:val="00FF220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FF2206"/>
    <w:pPr>
      <w:jc w:val="left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F2206"/>
    <w:pPr>
      <w:ind w:left="720"/>
      <w:contextualSpacing/>
    </w:pPr>
  </w:style>
  <w:style w:type="paragraph" w:customStyle="1" w:styleId="Default">
    <w:name w:val="Default"/>
    <w:rsid w:val="00FF220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10</cp:revision>
  <dcterms:created xsi:type="dcterms:W3CDTF">2013-02-01T20:27:00Z</dcterms:created>
  <dcterms:modified xsi:type="dcterms:W3CDTF">2013-03-07T01:26:00Z</dcterms:modified>
</cp:coreProperties>
</file>