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4427"/>
        <w:gridCol w:w="4573"/>
      </w:tblGrid>
      <w:tr w:rsidR="00052DD3" w:rsidRPr="00052DD3" w:rsidTr="00052DD3">
        <w:trPr>
          <w:tblCellSpacing w:w="15" w:type="dxa"/>
        </w:trPr>
        <w:tc>
          <w:tcPr>
            <w:tcW w:w="0" w:type="auto"/>
            <w:gridSpan w:val="2"/>
            <w:vAlign w:val="center"/>
            <w:hideMark/>
          </w:tcPr>
          <w:p w:rsidR="00052DD3" w:rsidRPr="00052DD3" w:rsidRDefault="00052DD3" w:rsidP="00052DD3">
            <w:pPr>
              <w:jc w:val="left"/>
              <w:rPr>
                <w:rFonts w:ascii="Times New Roman" w:eastAsia="Times New Roman" w:hAnsi="Times New Roman" w:cs="Times New Roman"/>
                <w:sz w:val="24"/>
                <w:szCs w:val="24"/>
              </w:rPr>
            </w:pPr>
            <w:r w:rsidRPr="00052DD3">
              <w:rPr>
                <w:rFonts w:ascii="Times New Roman" w:eastAsia="Times New Roman" w:hAnsi="Times New Roman" w:cs="Times New Roman"/>
                <w:sz w:val="24"/>
                <w:szCs w:val="24"/>
              </w:rPr>
              <w:fldChar w:fldCharType="begin"/>
            </w:r>
            <w:r w:rsidRPr="00052DD3">
              <w:rPr>
                <w:rFonts w:ascii="Times New Roman" w:eastAsia="Times New Roman" w:hAnsi="Times New Roman" w:cs="Times New Roman"/>
                <w:sz w:val="24"/>
                <w:szCs w:val="24"/>
              </w:rPr>
              <w:instrText xml:space="preserve"> HYPERLINK "http://www.actx.edu/iea/index.php?module=article&amp;id=44" </w:instrText>
            </w:r>
            <w:r w:rsidRPr="00052DD3">
              <w:rPr>
                <w:rFonts w:ascii="Times New Roman" w:eastAsia="Times New Roman" w:hAnsi="Times New Roman" w:cs="Times New Roman"/>
                <w:sz w:val="24"/>
                <w:szCs w:val="24"/>
              </w:rPr>
              <w:fldChar w:fldCharType="separate"/>
            </w:r>
            <w:r w:rsidRPr="00052DD3">
              <w:rPr>
                <w:rFonts w:ascii="Times New Roman" w:eastAsia="Times New Roman" w:hAnsi="Times New Roman" w:cs="Times New Roman"/>
                <w:color w:val="0000FF"/>
                <w:sz w:val="24"/>
                <w:szCs w:val="24"/>
                <w:u w:val="single"/>
              </w:rPr>
              <w:t>Home</w:t>
            </w:r>
            <w:r w:rsidRPr="00052DD3">
              <w:rPr>
                <w:rFonts w:ascii="Times New Roman" w:eastAsia="Times New Roman" w:hAnsi="Times New Roman" w:cs="Times New Roman"/>
                <w:sz w:val="24"/>
                <w:szCs w:val="24"/>
              </w:rPr>
              <w:fldChar w:fldCharType="end"/>
            </w:r>
            <w:r w:rsidRPr="00052DD3">
              <w:rPr>
                <w:rFonts w:ascii="Times New Roman" w:eastAsia="Times New Roman" w:hAnsi="Times New Roman" w:cs="Times New Roman"/>
                <w:sz w:val="24"/>
                <w:szCs w:val="24"/>
              </w:rPr>
              <w:t xml:space="preserve"> </w:t>
            </w:r>
            <w:hyperlink r:id="rId5" w:history="1">
              <w:r w:rsidRPr="00052DD3">
                <w:rPr>
                  <w:rFonts w:ascii="Times New Roman" w:eastAsia="Times New Roman" w:hAnsi="Times New Roman" w:cs="Times New Roman"/>
                  <w:color w:val="0000FF"/>
                  <w:sz w:val="24"/>
                  <w:szCs w:val="24"/>
                  <w:u w:val="single"/>
                </w:rPr>
                <w:t>Back To Forms List Page</w:t>
              </w:r>
            </w:hyperlink>
          </w:p>
        </w:tc>
      </w:tr>
      <w:tr w:rsidR="00052DD3" w:rsidRPr="00052DD3" w:rsidTr="00052DD3">
        <w:trPr>
          <w:tblCellSpacing w:w="15" w:type="dxa"/>
        </w:trPr>
        <w:tc>
          <w:tcPr>
            <w:tcW w:w="0" w:type="auto"/>
            <w:vMerge w:val="restart"/>
            <w:vAlign w:val="center"/>
            <w:hideMark/>
          </w:tcPr>
          <w:p w:rsidR="00052DD3" w:rsidRPr="00052DD3" w:rsidRDefault="00052DD3" w:rsidP="00052DD3">
            <w:pPr>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066925" cy="1009650"/>
                  <wp:effectExtent l="0" t="0" r="9525" b="0"/>
                  <wp:docPr id="5" name="Picture 5" descr="https://iresearch.actx.edu/iea/images/AC2_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research.actx.edu/iea/images/AC2_transparen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6925" cy="1009650"/>
                          </a:xfrm>
                          <a:prstGeom prst="rect">
                            <a:avLst/>
                          </a:prstGeom>
                          <a:noFill/>
                          <a:ln>
                            <a:noFill/>
                          </a:ln>
                        </pic:spPr>
                      </pic:pic>
                    </a:graphicData>
                  </a:graphic>
                </wp:inline>
              </w:drawing>
            </w:r>
          </w:p>
        </w:tc>
        <w:tc>
          <w:tcPr>
            <w:tcW w:w="0" w:type="auto"/>
            <w:vAlign w:val="center"/>
            <w:hideMark/>
          </w:tcPr>
          <w:p w:rsidR="00052DD3" w:rsidRPr="00052DD3" w:rsidRDefault="00052DD3" w:rsidP="00052DD3">
            <w:pPr>
              <w:rPr>
                <w:rFonts w:ascii="Times New Roman" w:eastAsia="Times New Roman" w:hAnsi="Times New Roman" w:cs="Times New Roman"/>
                <w:sz w:val="32"/>
                <w:szCs w:val="32"/>
              </w:rPr>
            </w:pPr>
            <w:r w:rsidRPr="00052DD3">
              <w:rPr>
                <w:rFonts w:ascii="Times New Roman" w:eastAsia="Times New Roman" w:hAnsi="Times New Roman" w:cs="Times New Roman"/>
                <w:sz w:val="32"/>
                <w:szCs w:val="32"/>
              </w:rPr>
              <w:t>Program Review</w:t>
            </w:r>
          </w:p>
        </w:tc>
      </w:tr>
      <w:tr w:rsidR="00052DD3" w:rsidRPr="00052DD3" w:rsidTr="00052DD3">
        <w:trPr>
          <w:tblCellSpacing w:w="15" w:type="dxa"/>
        </w:trPr>
        <w:tc>
          <w:tcPr>
            <w:tcW w:w="0" w:type="auto"/>
            <w:vMerge/>
            <w:vAlign w:val="center"/>
            <w:hideMark/>
          </w:tcPr>
          <w:p w:rsidR="00052DD3" w:rsidRPr="00052DD3" w:rsidRDefault="00052DD3" w:rsidP="00052DD3">
            <w:pPr>
              <w:jc w:val="left"/>
              <w:rPr>
                <w:rFonts w:ascii="Times New Roman" w:eastAsia="Times New Roman" w:hAnsi="Times New Roman" w:cs="Times New Roman"/>
                <w:sz w:val="24"/>
                <w:szCs w:val="24"/>
              </w:rPr>
            </w:pPr>
          </w:p>
        </w:tc>
        <w:tc>
          <w:tcPr>
            <w:tcW w:w="0" w:type="auto"/>
            <w:vAlign w:val="center"/>
            <w:hideMark/>
          </w:tcPr>
          <w:p w:rsidR="00052DD3" w:rsidRPr="00052DD3" w:rsidRDefault="00052DD3" w:rsidP="00052DD3">
            <w:pPr>
              <w:rPr>
                <w:rFonts w:ascii="Times New Roman" w:eastAsia="Times New Roman" w:hAnsi="Times New Roman" w:cs="Times New Roman"/>
                <w:sz w:val="24"/>
                <w:szCs w:val="24"/>
              </w:rPr>
            </w:pPr>
            <w:r w:rsidRPr="00052DD3">
              <w:rPr>
                <w:rFonts w:ascii="Times New Roman" w:eastAsia="Times New Roman" w:hAnsi="Times New Roman" w:cs="Times New Roman"/>
                <w:sz w:val="24"/>
                <w:szCs w:val="24"/>
              </w:rPr>
              <w:t>Form for Completion of Self Study</w:t>
            </w:r>
          </w:p>
        </w:tc>
      </w:tr>
      <w:tr w:rsidR="00052DD3" w:rsidRPr="00052DD3" w:rsidTr="00052DD3">
        <w:trPr>
          <w:tblCellSpacing w:w="15" w:type="dxa"/>
        </w:trPr>
        <w:tc>
          <w:tcPr>
            <w:tcW w:w="0" w:type="auto"/>
            <w:vMerge/>
            <w:vAlign w:val="center"/>
            <w:hideMark/>
          </w:tcPr>
          <w:p w:rsidR="00052DD3" w:rsidRPr="00052DD3" w:rsidRDefault="00052DD3" w:rsidP="00052DD3">
            <w:pPr>
              <w:jc w:val="left"/>
              <w:rPr>
                <w:rFonts w:ascii="Times New Roman" w:eastAsia="Times New Roman" w:hAnsi="Times New Roman" w:cs="Times New Roman"/>
                <w:sz w:val="24"/>
                <w:szCs w:val="24"/>
              </w:rPr>
            </w:pPr>
          </w:p>
        </w:tc>
        <w:tc>
          <w:tcPr>
            <w:tcW w:w="0" w:type="auto"/>
            <w:vAlign w:val="center"/>
            <w:hideMark/>
          </w:tcPr>
          <w:p w:rsidR="00052DD3" w:rsidRPr="00052DD3" w:rsidRDefault="00052DD3" w:rsidP="00052DD3">
            <w:pPr>
              <w:rPr>
                <w:rFonts w:ascii="Times New Roman" w:eastAsia="Times New Roman" w:hAnsi="Times New Roman" w:cs="Times New Roman"/>
                <w:sz w:val="32"/>
                <w:szCs w:val="32"/>
              </w:rPr>
            </w:pPr>
            <w:r w:rsidRPr="00052DD3">
              <w:rPr>
                <w:rFonts w:ascii="Times New Roman" w:eastAsia="Times New Roman" w:hAnsi="Times New Roman" w:cs="Times New Roman"/>
                <w:sz w:val="32"/>
                <w:szCs w:val="32"/>
              </w:rPr>
              <w:t>Non-Instructional</w:t>
            </w:r>
          </w:p>
        </w:tc>
      </w:tr>
    </w:tbl>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Times New Roman" w:eastAsia="Times New Roman" w:hAnsi="Times New Roman" w:cs="Times New Roman"/>
          <w:sz w:val="24"/>
          <w:szCs w:val="24"/>
        </w:rPr>
        <w:t>The ID number for this form is 196. You will need this number to update or edit your submission in the future.</w:t>
      </w:r>
      <w:r w:rsidRPr="00052DD3">
        <w:rPr>
          <w:rFonts w:ascii="Arial" w:eastAsia="Times New Roman" w:hAnsi="Arial" w:cs="Arial"/>
          <w:sz w:val="24"/>
          <w:szCs w:val="24"/>
        </w:rPr>
        <w:t xml:space="preserve"> </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 xml:space="preserve">Name of Division: Academic Affairs </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 xml:space="preserve">Name of Department: Testing Services </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 xml:space="preserve">Name of Program: Testing Services </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 xml:space="preserve">This Program Review is being conducted during year: 2010-2011 </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b/>
          <w:bCs/>
          <w:sz w:val="24"/>
          <w:szCs w:val="24"/>
        </w:rPr>
        <w:t>I. Office's/Department's Purpose</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A.) State the purpose of the office/department. How is this purpose within the mission of Amarillo College?</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eastAsia="Times New Roman" w:cs="Calibri"/>
          <w:sz w:val="24"/>
          <w:szCs w:val="24"/>
        </w:rPr>
        <w:t xml:space="preserve">The purpose of Testing Services is to support students, staff, and the community by providing various assessment services for students, prospective students, and members of the community. Testing Services fulfills the Amarillo College mission “Enriching the lives of our students and our community” by offering required exams for students, professional and standardized exams for the community, and services for faculty and staff. </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B.) When was the last time the office's/department's purpose statement was reviewed/revised by faculty and staff in the office/department?</w:t>
      </w:r>
    </w:p>
    <w:p w:rsidR="00052DD3" w:rsidRPr="00052DD3" w:rsidRDefault="00052DD3" w:rsidP="00052DD3">
      <w:pPr>
        <w:spacing w:before="100" w:beforeAutospacing="1" w:after="100" w:afterAutospacing="1"/>
        <w:jc w:val="left"/>
        <w:rPr>
          <w:rFonts w:ascii="Arial" w:eastAsia="Times New Roman" w:hAnsi="Arial" w:cs="Arial"/>
          <w:sz w:val="24"/>
          <w:szCs w:val="24"/>
        </w:rPr>
      </w:pPr>
      <w:proofErr w:type="gramStart"/>
      <w:r w:rsidRPr="00052DD3">
        <w:rPr>
          <w:rFonts w:eastAsia="Times New Roman" w:cs="Arial"/>
          <w:sz w:val="24"/>
          <w:szCs w:val="24"/>
        </w:rPr>
        <w:t>Reviewed annually as part of the PET review process.</w:t>
      </w:r>
      <w:proofErr w:type="gramEnd"/>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C.) Is this office/discipline required to receive approval from an external agency or organization in order to offer courses?</w:t>
      </w:r>
    </w:p>
    <w:p w:rsidR="00052DD3" w:rsidRPr="00052DD3" w:rsidRDefault="00052DD3" w:rsidP="00052DD3">
      <w:pPr>
        <w:jc w:val="left"/>
        <w:rPr>
          <w:rFonts w:ascii="Arial" w:eastAsia="Times New Roman" w:hAnsi="Arial" w:cs="Arial"/>
          <w:sz w:val="24"/>
          <w:szCs w:val="24"/>
        </w:rPr>
      </w:pPr>
      <w:proofErr w:type="gramStart"/>
      <w:r w:rsidRPr="00052DD3">
        <w:rPr>
          <w:rFonts w:ascii="Arial" w:eastAsia="Times New Roman" w:hAnsi="Arial" w:cs="Arial"/>
          <w:sz w:val="24"/>
          <w:szCs w:val="24"/>
        </w:rPr>
        <w:t>no</w:t>
      </w:r>
      <w:proofErr w:type="gramEnd"/>
      <w:r w:rsidRPr="00052DD3">
        <w:rPr>
          <w:rFonts w:ascii="Arial" w:eastAsia="Times New Roman" w:hAnsi="Arial" w:cs="Arial"/>
          <w:sz w:val="24"/>
          <w:szCs w:val="24"/>
        </w:rPr>
        <w:t xml:space="preserve"> </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b/>
          <w:bCs/>
          <w:sz w:val="24"/>
          <w:szCs w:val="24"/>
        </w:rPr>
        <w:t>II. Office's/Department's Improvements based on Planning, Evaluation and Assessment</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A.) Identify at least on example of an improvement/revision which resulted from the past five-years annual PET forms.</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eastAsia="Times New Roman" w:cs="Arial"/>
          <w:sz w:val="24"/>
          <w:szCs w:val="24"/>
        </w:rPr>
        <w:t xml:space="preserve">In 2007, Testing Services began tracking the number of students continuing their education at Amarillo College after completing their GED with Amarillo College. In an attempt to increase college recruitment for passing GED examinees, Testing Services composed postcards emphasizing the importance of higher education and explaining the steps required to enroll at Amarillo College. Testing Services mailed these postcards to each passing GED examinee. </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eastAsia="Times New Roman" w:cs="Arial"/>
          <w:sz w:val="24"/>
          <w:szCs w:val="24"/>
        </w:rPr>
        <w:t xml:space="preserve">Testing also teamed up with Maury Roman-Jordan at Community Link to invite passing GED examinees to visit Amarillo College campuses and enter into drawings for scholarship opportunities. Furthermore, Testing has developed an Excel spreadsheet that will be used to extend a personal call to passing GED examinees in order to offer our services to help examinees enroll at Amarillo College. </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eastAsia="Times New Roman" w:cs="Arial"/>
          <w:sz w:val="24"/>
          <w:szCs w:val="24"/>
        </w:rPr>
        <w:t xml:space="preserve">Because of our efforts, Testing Services was able to increase GED college recruitment from 6% in 2007 to 21.3% in 2009. </w:t>
      </w:r>
    </w:p>
    <w:p w:rsidR="006F2689" w:rsidRDefault="006F2689">
      <w:pPr>
        <w:rPr>
          <w:rFonts w:eastAsia="Times New Roman" w:cs="Arial"/>
          <w:b/>
          <w:bCs/>
          <w:sz w:val="24"/>
          <w:szCs w:val="24"/>
        </w:rPr>
      </w:pPr>
      <w:r>
        <w:rPr>
          <w:rFonts w:eastAsia="Times New Roman" w:cs="Arial"/>
          <w:b/>
          <w:bCs/>
          <w:sz w:val="24"/>
          <w:szCs w:val="24"/>
        </w:rPr>
        <w:br w:type="page"/>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eastAsia="Times New Roman" w:cs="Arial"/>
          <w:b/>
          <w:bCs/>
          <w:sz w:val="24"/>
          <w:szCs w:val="24"/>
        </w:rPr>
        <w:t>2010/2011 TESTING PET FORM:</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eastAsia="Times New Roman" w:cs="Arial"/>
          <w:b/>
          <w:color w:val="000000" w:themeColor="text1"/>
          <w:sz w:val="40"/>
        </w:rPr>
        <w:t>Planning and Evaluation Tracking</w:t>
      </w:r>
    </w:p>
    <w:p w:rsidR="00052DD3" w:rsidRPr="00052DD3" w:rsidRDefault="00052DD3" w:rsidP="00052DD3">
      <w:pPr>
        <w:spacing w:after="200"/>
        <w:jc w:val="right"/>
        <w:rPr>
          <w:rFonts w:ascii="Times New Roman" w:eastAsia="Times New Roman" w:hAnsi="Times New Roman" w:cs="Times New Roman"/>
          <w:sz w:val="24"/>
          <w:szCs w:val="24"/>
        </w:rPr>
      </w:pPr>
      <w:r w:rsidRPr="00052DD3">
        <w:rPr>
          <w:rFonts w:ascii="Times New Roman" w:eastAsia="Times New Roman" w:hAnsi="Times New Roman" w:cs="Times New Roman"/>
          <w:b/>
          <w:color w:val="000000" w:themeColor="text1"/>
          <w:sz w:val="32"/>
        </w:rPr>
        <w:t xml:space="preserve">College Year: </w:t>
      </w:r>
      <w:r w:rsidRPr="00052DD3">
        <w:rPr>
          <w:rFonts w:ascii="Times New Roman" w:eastAsia="Times New Roman" w:hAnsi="Times New Roman" w:cs="Times New Roman"/>
          <w:b/>
          <w:color w:val="000000" w:themeColor="text1"/>
          <w:sz w:val="32"/>
          <w:u w:val="single"/>
        </w:rPr>
        <w:t>2010-2011</w:t>
      </w:r>
    </w:p>
    <w:p w:rsidR="00052DD3" w:rsidRPr="00052DD3" w:rsidRDefault="00052DD3" w:rsidP="00052DD3">
      <w:pPr>
        <w:spacing w:after="200"/>
        <w:jc w:val="left"/>
        <w:rPr>
          <w:rFonts w:ascii="Times New Roman" w:eastAsia="Times New Roman" w:hAnsi="Times New Roman" w:cs="Times New Roman"/>
          <w:sz w:val="24"/>
          <w:szCs w:val="24"/>
        </w:rPr>
      </w:pPr>
      <w:r w:rsidRPr="00052DD3">
        <w:rPr>
          <w:rFonts w:ascii="Times New Roman" w:eastAsia="Times New Roman" w:hAnsi="Times New Roman" w:cs="Times New Roman"/>
          <w:b/>
          <w:sz w:val="28"/>
        </w:rPr>
        <w:t>Division of:</w:t>
      </w:r>
      <w:r w:rsidRPr="00052DD3">
        <w:rPr>
          <w:rFonts w:ascii="Times New Roman" w:eastAsia="Times New Roman" w:hAnsi="Times New Roman" w:cs="Times New Roman"/>
          <w:b/>
          <w:sz w:val="28"/>
        </w:rPr>
        <w:tab/>
      </w:r>
      <w:r w:rsidRPr="00052DD3">
        <w:rPr>
          <w:rFonts w:ascii="Times New Roman" w:eastAsia="Times New Roman" w:hAnsi="Times New Roman" w:cs="Times New Roman"/>
          <w:sz w:val="28"/>
        </w:rPr>
        <w:t>Enrollment Management</w:t>
      </w:r>
      <w:r w:rsidRPr="00052DD3">
        <w:rPr>
          <w:rFonts w:ascii="Times New Roman" w:eastAsia="Times New Roman" w:hAnsi="Times New Roman" w:cs="Times New Roman"/>
          <w:b/>
          <w:sz w:val="28"/>
        </w:rPr>
        <w:tab/>
      </w:r>
      <w:r w:rsidRPr="00052DD3">
        <w:rPr>
          <w:rFonts w:ascii="Times New Roman" w:eastAsia="Times New Roman" w:hAnsi="Times New Roman" w:cs="Times New Roman"/>
          <w:b/>
          <w:sz w:val="28"/>
        </w:rPr>
        <w:tab/>
        <w:t xml:space="preserve">Person Responsible: </w:t>
      </w:r>
      <w:r w:rsidRPr="00052DD3">
        <w:rPr>
          <w:rFonts w:ascii="Times New Roman" w:eastAsia="Times New Roman" w:hAnsi="Times New Roman" w:cs="Times New Roman"/>
          <w:sz w:val="28"/>
          <w:szCs w:val="28"/>
        </w:rPr>
        <w:t xml:space="preserve">Robert Austin/ </w:t>
      </w:r>
      <w:r w:rsidRPr="00052DD3">
        <w:rPr>
          <w:rFonts w:ascii="Times New Roman" w:eastAsia="Times New Roman" w:hAnsi="Times New Roman" w:cs="Times New Roman"/>
          <w:sz w:val="28"/>
          <w:szCs w:val="28"/>
        </w:rPr>
        <w:tab/>
      </w:r>
      <w:r w:rsidRPr="00052DD3">
        <w:rPr>
          <w:rFonts w:ascii="Times New Roman" w:eastAsia="Times New Roman" w:hAnsi="Times New Roman" w:cs="Times New Roman"/>
          <w:sz w:val="28"/>
          <w:szCs w:val="28"/>
        </w:rPr>
        <w:tab/>
      </w:r>
      <w:r w:rsidRPr="00052DD3">
        <w:rPr>
          <w:rFonts w:ascii="Times New Roman" w:eastAsia="Times New Roman" w:hAnsi="Times New Roman" w:cs="Times New Roman"/>
          <w:sz w:val="28"/>
          <w:szCs w:val="28"/>
        </w:rPr>
        <w:tab/>
      </w:r>
      <w:r w:rsidRPr="00052DD3">
        <w:rPr>
          <w:rFonts w:ascii="Times New Roman" w:eastAsia="Times New Roman" w:hAnsi="Times New Roman" w:cs="Times New Roman"/>
          <w:sz w:val="28"/>
          <w:szCs w:val="28"/>
        </w:rPr>
        <w:tab/>
      </w:r>
      <w:r w:rsidRPr="00052DD3">
        <w:rPr>
          <w:rFonts w:ascii="Times New Roman" w:eastAsia="Times New Roman" w:hAnsi="Times New Roman" w:cs="Times New Roman"/>
          <w:sz w:val="28"/>
          <w:szCs w:val="28"/>
        </w:rPr>
        <w:tab/>
      </w:r>
      <w:r w:rsidRPr="00052DD3">
        <w:rPr>
          <w:rFonts w:ascii="Times New Roman" w:eastAsia="Times New Roman" w:hAnsi="Times New Roman" w:cs="Times New Roman"/>
          <w:sz w:val="28"/>
          <w:szCs w:val="28"/>
        </w:rPr>
        <w:tab/>
      </w:r>
      <w:r w:rsidRPr="00052DD3">
        <w:rPr>
          <w:rFonts w:ascii="Times New Roman" w:eastAsia="Times New Roman" w:hAnsi="Times New Roman" w:cs="Times New Roman"/>
          <w:sz w:val="28"/>
          <w:szCs w:val="28"/>
        </w:rPr>
        <w:tab/>
      </w:r>
      <w:r w:rsidRPr="00052DD3">
        <w:rPr>
          <w:rFonts w:ascii="Times New Roman" w:eastAsia="Times New Roman" w:hAnsi="Times New Roman" w:cs="Times New Roman"/>
          <w:sz w:val="28"/>
          <w:szCs w:val="28"/>
        </w:rPr>
        <w:tab/>
      </w:r>
      <w:r w:rsidRPr="00052DD3">
        <w:rPr>
          <w:rFonts w:ascii="Times New Roman" w:eastAsia="Times New Roman" w:hAnsi="Times New Roman" w:cs="Times New Roman"/>
          <w:sz w:val="28"/>
          <w:szCs w:val="28"/>
        </w:rPr>
        <w:tab/>
      </w:r>
      <w:r w:rsidRPr="00052DD3">
        <w:rPr>
          <w:rFonts w:ascii="Times New Roman" w:eastAsia="Times New Roman" w:hAnsi="Times New Roman" w:cs="Times New Roman"/>
          <w:sz w:val="28"/>
          <w:szCs w:val="28"/>
        </w:rPr>
        <w:tab/>
      </w:r>
      <w:r w:rsidRPr="00052DD3">
        <w:rPr>
          <w:rFonts w:ascii="Times New Roman" w:eastAsia="Times New Roman" w:hAnsi="Times New Roman" w:cs="Times New Roman"/>
          <w:sz w:val="28"/>
          <w:szCs w:val="28"/>
        </w:rPr>
        <w:tab/>
        <w:t xml:space="preserve"> April Sessler</w:t>
      </w:r>
    </w:p>
    <w:p w:rsidR="00052DD3" w:rsidRPr="00052DD3" w:rsidRDefault="00052DD3" w:rsidP="00052DD3">
      <w:pPr>
        <w:spacing w:after="200"/>
        <w:jc w:val="left"/>
        <w:rPr>
          <w:rFonts w:ascii="Times New Roman" w:eastAsia="Times New Roman" w:hAnsi="Times New Roman" w:cs="Times New Roman"/>
          <w:sz w:val="24"/>
          <w:szCs w:val="24"/>
        </w:rPr>
      </w:pPr>
      <w:r w:rsidRPr="00052DD3">
        <w:rPr>
          <w:rFonts w:ascii="Times New Roman" w:eastAsia="Times New Roman" w:hAnsi="Times New Roman" w:cs="Times New Roman"/>
          <w:b/>
          <w:sz w:val="28"/>
        </w:rPr>
        <w:t xml:space="preserve">Department of: </w:t>
      </w:r>
      <w:r w:rsidRPr="00052DD3">
        <w:rPr>
          <w:rFonts w:ascii="Times New Roman" w:eastAsia="Times New Roman" w:hAnsi="Times New Roman" w:cs="Times New Roman"/>
          <w:sz w:val="28"/>
        </w:rPr>
        <w:t>Testing Services</w:t>
      </w:r>
      <w:r w:rsidRPr="00052DD3">
        <w:rPr>
          <w:rFonts w:ascii="Times New Roman" w:eastAsia="Times New Roman" w:hAnsi="Times New Roman" w:cs="Times New Roman"/>
          <w:b/>
          <w:sz w:val="28"/>
        </w:rPr>
        <w:t xml:space="preserve"> </w:t>
      </w:r>
      <w:r w:rsidRPr="00052DD3">
        <w:rPr>
          <w:rFonts w:ascii="Times New Roman" w:eastAsia="Times New Roman" w:hAnsi="Times New Roman" w:cs="Times New Roman"/>
          <w:b/>
          <w:sz w:val="28"/>
        </w:rPr>
        <w:tab/>
      </w:r>
      <w:r w:rsidRPr="00052DD3">
        <w:rPr>
          <w:rFonts w:ascii="Times New Roman" w:eastAsia="Times New Roman" w:hAnsi="Times New Roman" w:cs="Times New Roman"/>
          <w:b/>
          <w:sz w:val="28"/>
        </w:rPr>
        <w:tab/>
        <w:t xml:space="preserve">Person Responsible: </w:t>
      </w:r>
      <w:r w:rsidRPr="00052DD3">
        <w:rPr>
          <w:rFonts w:ascii="Times New Roman" w:eastAsia="Times New Roman" w:hAnsi="Times New Roman" w:cs="Times New Roman"/>
          <w:sz w:val="28"/>
        </w:rPr>
        <w:t>Melissa Wilson</w:t>
      </w:r>
    </w:p>
    <w:p w:rsidR="00052DD3" w:rsidRPr="00052DD3" w:rsidRDefault="00052DD3" w:rsidP="00052DD3">
      <w:pPr>
        <w:spacing w:after="200"/>
        <w:jc w:val="left"/>
        <w:rPr>
          <w:rFonts w:ascii="Times New Roman" w:eastAsia="Times New Roman" w:hAnsi="Times New Roman" w:cs="Times New Roman"/>
          <w:sz w:val="24"/>
          <w:szCs w:val="24"/>
        </w:rPr>
      </w:pPr>
      <w:r w:rsidRPr="00052DD3">
        <w:rPr>
          <w:rFonts w:ascii="Times New Roman" w:eastAsia="Times New Roman" w:hAnsi="Times New Roman" w:cs="Times New Roman"/>
          <w:b/>
          <w:sz w:val="28"/>
        </w:rPr>
        <w:t xml:space="preserve">Purpose Statement: </w:t>
      </w:r>
      <w:r w:rsidRPr="00052DD3">
        <w:rPr>
          <w:rFonts w:ascii="Times New Roman" w:eastAsia="Times New Roman" w:hAnsi="Times New Roman" w:cs="Times New Roman"/>
          <w:sz w:val="24"/>
          <w:szCs w:val="24"/>
        </w:rPr>
        <w:t>Testing Services supports instruction, academic planning, and the community by providing various assessment services for students, prospective students and members of the community.</w:t>
      </w:r>
    </w:p>
    <w:p w:rsidR="00052DD3" w:rsidRPr="00052DD3" w:rsidRDefault="00052DD3" w:rsidP="00052DD3">
      <w:pPr>
        <w:spacing w:before="480"/>
        <w:jc w:val="left"/>
        <w:outlineLvl w:val="0"/>
        <w:rPr>
          <w:rFonts w:ascii="Arial" w:eastAsia="Times New Roman" w:hAnsi="Arial" w:cs="Arial"/>
          <w:b/>
          <w:bCs/>
          <w:kern w:val="36"/>
          <w:sz w:val="48"/>
          <w:szCs w:val="48"/>
        </w:rPr>
      </w:pPr>
      <w:r w:rsidRPr="00052DD3">
        <w:rPr>
          <w:rFonts w:ascii="Cambria" w:eastAsia="Times New Roman" w:hAnsi="Cambria" w:cs="Arial"/>
          <w:b/>
          <w:bCs/>
          <w:color w:val="365F91"/>
          <w:kern w:val="36"/>
          <w:sz w:val="36"/>
          <w:szCs w:val="36"/>
        </w:rPr>
        <w:t xml:space="preserve">Goal Statement #1: </w:t>
      </w:r>
      <w:r w:rsidRPr="00052DD3">
        <w:rPr>
          <w:rFonts w:ascii="Calibri" w:eastAsia="Times New Roman" w:hAnsi="Calibri" w:cs="Calibri"/>
          <w:bCs/>
          <w:kern w:val="36"/>
        </w:rPr>
        <w:t>Testing Services will increase GED college recruitment.</w:t>
      </w:r>
    </w:p>
    <w:p w:rsidR="00052DD3" w:rsidRPr="00052DD3" w:rsidRDefault="00052DD3" w:rsidP="00052DD3">
      <w:pPr>
        <w:spacing w:before="200"/>
        <w:jc w:val="left"/>
        <w:outlineLvl w:val="1"/>
        <w:rPr>
          <w:rFonts w:ascii="Arial" w:eastAsia="Times New Roman" w:hAnsi="Arial" w:cs="Arial"/>
          <w:b/>
          <w:bCs/>
          <w:sz w:val="36"/>
          <w:szCs w:val="36"/>
        </w:rPr>
      </w:pPr>
      <w:r w:rsidRPr="00052DD3">
        <w:rPr>
          <w:rFonts w:ascii="Cambria" w:eastAsia="Times New Roman" w:hAnsi="Cambria" w:cs="Arial"/>
          <w:b/>
          <w:bCs/>
          <w:color w:val="4F81BD"/>
          <w:sz w:val="27"/>
          <w:szCs w:val="27"/>
        </w:rPr>
        <w:t xml:space="preserve">Objectives/Outcomes (including assessment tools and standards): </w:t>
      </w:r>
      <w:r w:rsidRPr="00052DD3">
        <w:rPr>
          <w:rFonts w:ascii="Calibri" w:eastAsia="Times New Roman" w:hAnsi="Calibri" w:cs="Calibri"/>
          <w:bCs/>
        </w:rPr>
        <w:t>After sending our follow up information postcards to passing GED students; GED students will take the appropriate steps to enroll in classes at Amarillo College. Annual comparative studies will show a 2% increase in enrollment from passing GED students.</w:t>
      </w:r>
    </w:p>
    <w:p w:rsidR="00052DD3" w:rsidRPr="00052DD3" w:rsidRDefault="00052DD3" w:rsidP="00052DD3">
      <w:pPr>
        <w:spacing w:before="200"/>
        <w:jc w:val="left"/>
        <w:outlineLvl w:val="1"/>
        <w:rPr>
          <w:rFonts w:ascii="Arial" w:eastAsia="Times New Roman" w:hAnsi="Arial" w:cs="Arial"/>
          <w:b/>
          <w:bCs/>
          <w:sz w:val="36"/>
          <w:szCs w:val="36"/>
        </w:rPr>
      </w:pPr>
      <w:r w:rsidRPr="00052DD3">
        <w:rPr>
          <w:rFonts w:ascii="Cambria" w:eastAsia="Times New Roman" w:hAnsi="Cambria" w:cs="Arial"/>
          <w:b/>
          <w:bCs/>
          <w:color w:val="4F81BD"/>
          <w:sz w:val="27"/>
          <w:szCs w:val="27"/>
        </w:rPr>
        <w:t>Results:</w:t>
      </w:r>
    </w:p>
    <w:p w:rsidR="00052DD3" w:rsidRPr="00052DD3" w:rsidRDefault="00052DD3" w:rsidP="00052DD3">
      <w:pPr>
        <w:tabs>
          <w:tab w:val="left" w:pos="0"/>
        </w:tabs>
        <w:suppressAutoHyphens/>
        <w:spacing w:after="200" w:line="240" w:lineRule="atLeast"/>
        <w:jc w:val="left"/>
        <w:rPr>
          <w:rFonts w:ascii="Times New Roman" w:eastAsia="Times New Roman" w:hAnsi="Times New Roman" w:cs="Times New Roman"/>
          <w:sz w:val="24"/>
          <w:szCs w:val="24"/>
        </w:rPr>
      </w:pPr>
      <w:r w:rsidRPr="00052DD3">
        <w:rPr>
          <w:rFonts w:ascii="Calibri" w:eastAsia="Times New Roman" w:hAnsi="Calibri" w:cs="Times New Roman"/>
          <w:sz w:val="24"/>
          <w:szCs w:val="24"/>
        </w:rPr>
        <w:t>January 2007-December 2007:</w:t>
      </w:r>
      <w:r w:rsidRPr="00052DD3">
        <w:rPr>
          <w:rFonts w:ascii="Calibri" w:eastAsia="Times New Roman" w:hAnsi="Calibri" w:cs="Times New Roman"/>
          <w:sz w:val="24"/>
          <w:szCs w:val="24"/>
        </w:rPr>
        <w:tab/>
        <w:t>6%</w:t>
      </w:r>
    </w:p>
    <w:p w:rsidR="00052DD3" w:rsidRPr="00052DD3" w:rsidRDefault="00052DD3" w:rsidP="00052DD3">
      <w:pPr>
        <w:tabs>
          <w:tab w:val="left" w:pos="0"/>
        </w:tabs>
        <w:suppressAutoHyphens/>
        <w:spacing w:after="200" w:line="240" w:lineRule="atLeast"/>
        <w:jc w:val="left"/>
        <w:rPr>
          <w:rFonts w:ascii="Times New Roman" w:eastAsia="Times New Roman" w:hAnsi="Times New Roman" w:cs="Times New Roman"/>
          <w:sz w:val="24"/>
          <w:szCs w:val="24"/>
        </w:rPr>
      </w:pPr>
      <w:r w:rsidRPr="00052DD3">
        <w:rPr>
          <w:rFonts w:ascii="Calibri" w:eastAsia="Times New Roman" w:hAnsi="Calibri" w:cs="Times New Roman"/>
          <w:sz w:val="24"/>
          <w:szCs w:val="24"/>
        </w:rPr>
        <w:t>January 2008-December 2008:</w:t>
      </w:r>
      <w:r w:rsidRPr="00052DD3">
        <w:rPr>
          <w:rFonts w:ascii="Calibri" w:eastAsia="Times New Roman" w:hAnsi="Calibri" w:cs="Times New Roman"/>
          <w:sz w:val="24"/>
          <w:szCs w:val="24"/>
        </w:rPr>
        <w:tab/>
        <w:t>17%</w:t>
      </w:r>
    </w:p>
    <w:p w:rsidR="00052DD3" w:rsidRPr="00052DD3" w:rsidRDefault="00052DD3" w:rsidP="00052DD3">
      <w:pPr>
        <w:tabs>
          <w:tab w:val="left" w:pos="0"/>
        </w:tabs>
        <w:suppressAutoHyphens/>
        <w:spacing w:after="200" w:line="240" w:lineRule="atLeast"/>
        <w:jc w:val="left"/>
        <w:rPr>
          <w:rFonts w:ascii="Times New Roman" w:eastAsia="Times New Roman" w:hAnsi="Times New Roman" w:cs="Times New Roman"/>
          <w:sz w:val="24"/>
          <w:szCs w:val="24"/>
        </w:rPr>
      </w:pPr>
      <w:r w:rsidRPr="00052DD3">
        <w:rPr>
          <w:rFonts w:ascii="Calibri" w:eastAsia="Times New Roman" w:hAnsi="Calibri" w:cs="Times New Roman"/>
          <w:sz w:val="24"/>
          <w:szCs w:val="24"/>
        </w:rPr>
        <w:t>January 2009-December 2009:</w:t>
      </w:r>
      <w:r w:rsidRPr="00052DD3">
        <w:rPr>
          <w:rFonts w:ascii="Calibri" w:eastAsia="Times New Roman" w:hAnsi="Calibri" w:cs="Times New Roman"/>
          <w:sz w:val="24"/>
          <w:szCs w:val="24"/>
        </w:rPr>
        <w:tab/>
      </w:r>
    </w:p>
    <w:p w:rsidR="00052DD3" w:rsidRPr="00052DD3" w:rsidRDefault="00052DD3" w:rsidP="00052DD3">
      <w:pPr>
        <w:jc w:val="left"/>
        <w:rPr>
          <w:rFonts w:ascii="Arial" w:eastAsia="Times New Roman" w:hAnsi="Arial" w:cs="Arial"/>
          <w:sz w:val="24"/>
          <w:szCs w:val="24"/>
        </w:rPr>
      </w:pPr>
      <w:r w:rsidRPr="00052DD3">
        <w:rPr>
          <w:rFonts w:ascii="Arial" w:eastAsia="Times New Roman" w:hAnsi="Arial" w:cs="Arial"/>
          <w:b/>
          <w:sz w:val="24"/>
          <w:szCs w:val="24"/>
        </w:rPr>
        <w:t>Use of Results (including improvements and revisions):</w:t>
      </w:r>
    </w:p>
    <w:p w:rsidR="00052DD3" w:rsidRPr="00052DD3" w:rsidRDefault="00052DD3" w:rsidP="00052DD3">
      <w:pPr>
        <w:jc w:val="left"/>
        <w:rPr>
          <w:rFonts w:ascii="Arial" w:eastAsia="Times New Roman" w:hAnsi="Arial" w:cs="Arial"/>
          <w:sz w:val="24"/>
          <w:szCs w:val="24"/>
        </w:rPr>
      </w:pPr>
      <w:r w:rsidRPr="00052DD3">
        <w:rPr>
          <w:rFonts w:ascii="Arial" w:eastAsia="Times New Roman" w:hAnsi="Arial" w:cs="Arial"/>
          <w:b/>
          <w:sz w:val="24"/>
          <w:szCs w:val="24"/>
        </w:rPr>
        <w:t>Analysis:</w:t>
      </w:r>
      <w:r w:rsidRPr="00052DD3">
        <w:rPr>
          <w:rFonts w:ascii="Arial" w:eastAsia="Times New Roman" w:hAnsi="Arial" w:cs="Arial"/>
          <w:sz w:val="24"/>
          <w:szCs w:val="24"/>
        </w:rPr>
        <w:t xml:space="preserve"> </w:t>
      </w:r>
    </w:p>
    <w:p w:rsidR="00052DD3" w:rsidRPr="00052DD3" w:rsidRDefault="00052DD3" w:rsidP="00052DD3">
      <w:pPr>
        <w:jc w:val="left"/>
        <w:rPr>
          <w:rFonts w:ascii="Arial" w:eastAsia="Times New Roman" w:hAnsi="Arial" w:cs="Arial"/>
          <w:sz w:val="24"/>
          <w:szCs w:val="24"/>
        </w:rPr>
      </w:pPr>
      <w:r w:rsidRPr="00052DD3">
        <w:rPr>
          <w:rFonts w:ascii="Arial" w:eastAsia="Times New Roman" w:hAnsi="Arial" w:cs="Arial"/>
          <w:sz w:val="24"/>
          <w:szCs w:val="24"/>
        </w:rPr>
        <w:t>Following up with passing GED examinees has proven to increase Amarillo College enrollment.</w:t>
      </w:r>
    </w:p>
    <w:p w:rsidR="00052DD3" w:rsidRPr="00052DD3" w:rsidRDefault="00052DD3" w:rsidP="00052DD3">
      <w:pPr>
        <w:jc w:val="left"/>
        <w:rPr>
          <w:rFonts w:ascii="Arial" w:eastAsia="Times New Roman" w:hAnsi="Arial" w:cs="Arial"/>
          <w:sz w:val="24"/>
          <w:szCs w:val="24"/>
        </w:rPr>
      </w:pPr>
      <w:r w:rsidRPr="00052DD3">
        <w:rPr>
          <w:rFonts w:ascii="Arial" w:eastAsia="Times New Roman" w:hAnsi="Arial" w:cs="Arial"/>
          <w:b/>
          <w:sz w:val="24"/>
          <w:szCs w:val="24"/>
        </w:rPr>
        <w:t>Plan of Action:</w:t>
      </w:r>
    </w:p>
    <w:p w:rsidR="00052DD3" w:rsidRPr="00052DD3" w:rsidRDefault="00052DD3" w:rsidP="00052DD3">
      <w:pPr>
        <w:jc w:val="left"/>
        <w:rPr>
          <w:rFonts w:ascii="Arial" w:eastAsia="Times New Roman" w:hAnsi="Arial" w:cs="Arial"/>
          <w:sz w:val="24"/>
          <w:szCs w:val="24"/>
        </w:rPr>
      </w:pPr>
      <w:r w:rsidRPr="00052DD3">
        <w:rPr>
          <w:rFonts w:ascii="Arial" w:eastAsia="Times New Roman" w:hAnsi="Arial" w:cs="Arial"/>
          <w:sz w:val="24"/>
          <w:szCs w:val="24"/>
        </w:rPr>
        <w:t>Testing Services has teamed up with Maury Roman Jordan, from Community Link, to help recruit passing GED examinees. Maury and her team have composed letters inviting passing GED examinees to come to Amarillo College and visit Community Link for further information along with scholarship opportunities. Testing Services will close this goal due to the shift of GED recruitment efforts.</w:t>
      </w:r>
    </w:p>
    <w:p w:rsidR="006F2689" w:rsidRDefault="006F2689">
      <w:pPr>
        <w:rPr>
          <w:rFonts w:ascii="Cambria" w:eastAsia="Times New Roman" w:hAnsi="Cambria" w:cs="Arial"/>
          <w:b/>
          <w:bCs/>
          <w:color w:val="365F91"/>
          <w:kern w:val="36"/>
          <w:sz w:val="36"/>
          <w:szCs w:val="36"/>
        </w:rPr>
      </w:pPr>
      <w:r>
        <w:rPr>
          <w:rFonts w:ascii="Cambria" w:eastAsia="Times New Roman" w:hAnsi="Cambria" w:cs="Arial"/>
          <w:b/>
          <w:bCs/>
          <w:color w:val="365F91"/>
          <w:kern w:val="36"/>
          <w:sz w:val="36"/>
          <w:szCs w:val="36"/>
        </w:rPr>
        <w:br w:type="page"/>
      </w:r>
    </w:p>
    <w:p w:rsidR="00052DD3" w:rsidRPr="00052DD3" w:rsidRDefault="00052DD3" w:rsidP="00052DD3">
      <w:pPr>
        <w:spacing w:before="480"/>
        <w:jc w:val="left"/>
        <w:outlineLvl w:val="0"/>
        <w:rPr>
          <w:rFonts w:ascii="Arial" w:eastAsia="Times New Roman" w:hAnsi="Arial" w:cs="Arial"/>
          <w:b/>
          <w:bCs/>
          <w:kern w:val="36"/>
          <w:sz w:val="48"/>
          <w:szCs w:val="48"/>
        </w:rPr>
      </w:pPr>
      <w:r w:rsidRPr="00052DD3">
        <w:rPr>
          <w:rFonts w:ascii="Cambria" w:eastAsia="Times New Roman" w:hAnsi="Cambria" w:cs="Arial"/>
          <w:b/>
          <w:bCs/>
          <w:color w:val="365F91"/>
          <w:kern w:val="36"/>
          <w:sz w:val="36"/>
          <w:szCs w:val="36"/>
        </w:rPr>
        <w:t xml:space="preserve">Goal Statement #2: </w:t>
      </w:r>
      <w:r w:rsidRPr="00052DD3">
        <w:rPr>
          <w:rFonts w:ascii="Calibri" w:eastAsia="Times New Roman" w:hAnsi="Calibri" w:cs="Calibri"/>
          <w:bCs/>
          <w:kern w:val="36"/>
        </w:rPr>
        <w:t>Testing Services will increase the percentage of passing GED examinees attending the GED graduation ceremony in March and September.</w:t>
      </w:r>
    </w:p>
    <w:p w:rsidR="00052DD3" w:rsidRPr="00052DD3" w:rsidRDefault="00052DD3" w:rsidP="00052DD3">
      <w:pPr>
        <w:spacing w:before="200"/>
        <w:jc w:val="left"/>
        <w:outlineLvl w:val="1"/>
        <w:rPr>
          <w:rFonts w:ascii="Arial" w:eastAsia="Times New Roman" w:hAnsi="Arial" w:cs="Arial"/>
          <w:b/>
          <w:bCs/>
          <w:sz w:val="36"/>
          <w:szCs w:val="36"/>
        </w:rPr>
      </w:pPr>
      <w:r w:rsidRPr="00052DD3">
        <w:rPr>
          <w:rFonts w:ascii="Cambria" w:eastAsia="Times New Roman" w:hAnsi="Cambria" w:cs="Arial"/>
          <w:b/>
          <w:bCs/>
          <w:color w:val="4F81BD"/>
          <w:sz w:val="27"/>
          <w:szCs w:val="27"/>
        </w:rPr>
        <w:t xml:space="preserve">Objectives/Outcomes (including assessment tools and standards): </w:t>
      </w:r>
      <w:r w:rsidRPr="00052DD3">
        <w:rPr>
          <w:rFonts w:ascii="Calibri" w:eastAsia="Times New Roman" w:hAnsi="Calibri" w:cs="Calibri"/>
          <w:bCs/>
        </w:rPr>
        <w:t xml:space="preserve">After personally contacting GED candidates who are eligible to attend the GED graduation ceremony prior to the graduation date, we will show a 10% increase in graduation attendance. </w:t>
      </w:r>
    </w:p>
    <w:p w:rsidR="00052DD3" w:rsidRPr="00052DD3" w:rsidRDefault="00052DD3" w:rsidP="00052DD3">
      <w:pPr>
        <w:spacing w:before="200"/>
        <w:jc w:val="left"/>
        <w:outlineLvl w:val="1"/>
        <w:rPr>
          <w:rFonts w:ascii="Arial" w:eastAsia="Times New Roman" w:hAnsi="Arial" w:cs="Arial"/>
          <w:b/>
          <w:bCs/>
          <w:sz w:val="36"/>
          <w:szCs w:val="36"/>
        </w:rPr>
      </w:pPr>
      <w:r w:rsidRPr="00052DD3">
        <w:rPr>
          <w:rFonts w:ascii="Cambria" w:eastAsia="Times New Roman" w:hAnsi="Cambria" w:cs="Arial"/>
          <w:b/>
          <w:bCs/>
          <w:color w:val="4F81BD"/>
          <w:sz w:val="27"/>
          <w:szCs w:val="27"/>
        </w:rPr>
        <w:t>Results:</w:t>
      </w:r>
    </w:p>
    <w:p w:rsidR="00052DD3" w:rsidRPr="00052DD3" w:rsidRDefault="00052DD3" w:rsidP="00052DD3">
      <w:pPr>
        <w:tabs>
          <w:tab w:val="left" w:pos="0"/>
        </w:tabs>
        <w:suppressAutoHyphens/>
        <w:spacing w:after="200" w:line="240" w:lineRule="atLeast"/>
        <w:jc w:val="left"/>
        <w:rPr>
          <w:rFonts w:ascii="Times New Roman" w:eastAsia="Times New Roman" w:hAnsi="Times New Roman" w:cs="Times New Roman"/>
          <w:sz w:val="24"/>
          <w:szCs w:val="24"/>
        </w:rPr>
      </w:pPr>
      <w:r w:rsidRPr="00052DD3">
        <w:rPr>
          <w:rFonts w:ascii="Calibri" w:eastAsia="Times New Roman" w:hAnsi="Calibri" w:cs="Times New Roman"/>
          <w:sz w:val="24"/>
          <w:szCs w:val="24"/>
        </w:rPr>
        <w:t>March 2009:</w:t>
      </w:r>
      <w:r w:rsidRPr="00052DD3">
        <w:rPr>
          <w:rFonts w:ascii="Calibri" w:eastAsia="Times New Roman" w:hAnsi="Calibri" w:cs="Times New Roman"/>
          <w:sz w:val="24"/>
          <w:szCs w:val="24"/>
        </w:rPr>
        <w:tab/>
      </w:r>
      <w:r w:rsidRPr="00052DD3">
        <w:rPr>
          <w:rFonts w:ascii="Calibri" w:eastAsia="Times New Roman" w:hAnsi="Calibri" w:cs="Times New Roman"/>
          <w:sz w:val="24"/>
          <w:szCs w:val="24"/>
        </w:rPr>
        <w:tab/>
        <w:t>21.6%</w:t>
      </w:r>
    </w:p>
    <w:p w:rsidR="00052DD3" w:rsidRPr="00052DD3" w:rsidRDefault="00052DD3" w:rsidP="00052DD3">
      <w:pPr>
        <w:tabs>
          <w:tab w:val="left" w:pos="0"/>
        </w:tabs>
        <w:suppressAutoHyphens/>
        <w:spacing w:after="200" w:line="240" w:lineRule="atLeast"/>
        <w:jc w:val="left"/>
        <w:rPr>
          <w:rFonts w:ascii="Times New Roman" w:eastAsia="Times New Roman" w:hAnsi="Times New Roman" w:cs="Times New Roman"/>
          <w:sz w:val="24"/>
          <w:szCs w:val="24"/>
        </w:rPr>
      </w:pPr>
      <w:r w:rsidRPr="00052DD3">
        <w:rPr>
          <w:rFonts w:ascii="Calibri" w:eastAsia="Times New Roman" w:hAnsi="Calibri" w:cs="Times New Roman"/>
          <w:sz w:val="24"/>
          <w:szCs w:val="24"/>
        </w:rPr>
        <w:t>September 2009:</w:t>
      </w:r>
      <w:r w:rsidRPr="00052DD3">
        <w:rPr>
          <w:rFonts w:ascii="Calibri" w:eastAsia="Times New Roman" w:hAnsi="Calibri" w:cs="Times New Roman"/>
          <w:sz w:val="24"/>
          <w:szCs w:val="24"/>
        </w:rPr>
        <w:tab/>
        <w:t>21.4%</w:t>
      </w:r>
    </w:p>
    <w:p w:rsidR="00052DD3" w:rsidRPr="00052DD3" w:rsidRDefault="00052DD3" w:rsidP="00052DD3">
      <w:pPr>
        <w:tabs>
          <w:tab w:val="left" w:pos="0"/>
        </w:tabs>
        <w:suppressAutoHyphens/>
        <w:spacing w:after="200" w:line="240" w:lineRule="atLeast"/>
        <w:jc w:val="left"/>
        <w:rPr>
          <w:rFonts w:ascii="Times New Roman" w:eastAsia="Times New Roman" w:hAnsi="Times New Roman" w:cs="Times New Roman"/>
          <w:sz w:val="24"/>
          <w:szCs w:val="24"/>
        </w:rPr>
      </w:pPr>
      <w:r w:rsidRPr="00052DD3">
        <w:rPr>
          <w:rFonts w:ascii="Calibri" w:eastAsia="Times New Roman" w:hAnsi="Calibri" w:cs="Times New Roman"/>
          <w:sz w:val="24"/>
          <w:szCs w:val="24"/>
        </w:rPr>
        <w:t>March 2010:</w:t>
      </w:r>
      <w:r w:rsidRPr="00052DD3">
        <w:rPr>
          <w:rFonts w:ascii="Calibri" w:eastAsia="Times New Roman" w:hAnsi="Calibri" w:cs="Times New Roman"/>
          <w:sz w:val="24"/>
          <w:szCs w:val="24"/>
        </w:rPr>
        <w:tab/>
      </w:r>
    </w:p>
    <w:p w:rsidR="00052DD3" w:rsidRPr="00052DD3" w:rsidRDefault="00052DD3" w:rsidP="00052DD3">
      <w:pPr>
        <w:jc w:val="left"/>
        <w:rPr>
          <w:rFonts w:ascii="Arial" w:eastAsia="Times New Roman" w:hAnsi="Arial" w:cs="Arial"/>
          <w:sz w:val="24"/>
          <w:szCs w:val="24"/>
        </w:rPr>
      </w:pPr>
      <w:r w:rsidRPr="00052DD3">
        <w:rPr>
          <w:rFonts w:ascii="Arial" w:eastAsia="Times New Roman" w:hAnsi="Arial" w:cs="Arial"/>
          <w:b/>
          <w:sz w:val="24"/>
          <w:szCs w:val="24"/>
        </w:rPr>
        <w:t>Use of Results (including improvements and revisions):</w:t>
      </w:r>
    </w:p>
    <w:p w:rsidR="00052DD3" w:rsidRPr="00052DD3" w:rsidRDefault="00052DD3" w:rsidP="00052DD3">
      <w:pPr>
        <w:jc w:val="left"/>
        <w:rPr>
          <w:rFonts w:ascii="Arial" w:eastAsia="Times New Roman" w:hAnsi="Arial" w:cs="Arial"/>
          <w:sz w:val="24"/>
          <w:szCs w:val="24"/>
        </w:rPr>
      </w:pPr>
      <w:r w:rsidRPr="00052DD3">
        <w:rPr>
          <w:rFonts w:ascii="Arial" w:eastAsia="Times New Roman" w:hAnsi="Arial" w:cs="Arial"/>
          <w:b/>
          <w:sz w:val="24"/>
          <w:szCs w:val="24"/>
        </w:rPr>
        <w:t>Analysis:</w:t>
      </w:r>
      <w:r w:rsidRPr="00052DD3">
        <w:rPr>
          <w:rFonts w:ascii="Arial" w:eastAsia="Times New Roman" w:hAnsi="Arial" w:cs="Arial"/>
          <w:sz w:val="24"/>
          <w:szCs w:val="24"/>
        </w:rPr>
        <w:t xml:space="preserve"> </w:t>
      </w:r>
    </w:p>
    <w:p w:rsidR="00052DD3" w:rsidRPr="00052DD3" w:rsidRDefault="00052DD3" w:rsidP="00052DD3">
      <w:pPr>
        <w:jc w:val="left"/>
        <w:rPr>
          <w:rFonts w:ascii="Arial" w:eastAsia="Times New Roman" w:hAnsi="Arial" w:cs="Arial"/>
          <w:sz w:val="24"/>
          <w:szCs w:val="24"/>
        </w:rPr>
      </w:pPr>
      <w:r w:rsidRPr="00052DD3">
        <w:rPr>
          <w:rFonts w:ascii="Arial" w:eastAsia="Times New Roman" w:hAnsi="Arial" w:cs="Arial"/>
          <w:sz w:val="24"/>
          <w:szCs w:val="24"/>
        </w:rPr>
        <w:t>Due to the increase in attendance, graduates will be encouraged to attend Amarillo College. Others will be encouraged to complete their GED. The community will be more aware of GED services Amarillo College provides.</w:t>
      </w:r>
    </w:p>
    <w:p w:rsidR="00052DD3" w:rsidRPr="00052DD3" w:rsidRDefault="00052DD3" w:rsidP="00052DD3">
      <w:pPr>
        <w:jc w:val="left"/>
        <w:rPr>
          <w:rFonts w:ascii="Arial" w:eastAsia="Times New Roman" w:hAnsi="Arial" w:cs="Arial"/>
          <w:sz w:val="24"/>
          <w:szCs w:val="24"/>
        </w:rPr>
      </w:pPr>
      <w:r w:rsidRPr="00052DD3">
        <w:rPr>
          <w:rFonts w:ascii="Arial" w:eastAsia="Times New Roman" w:hAnsi="Arial" w:cs="Arial"/>
          <w:b/>
          <w:sz w:val="24"/>
          <w:szCs w:val="24"/>
        </w:rPr>
        <w:t>Plan of Action:</w:t>
      </w:r>
    </w:p>
    <w:p w:rsidR="00052DD3" w:rsidRPr="00052DD3" w:rsidRDefault="00052DD3" w:rsidP="00052DD3">
      <w:pPr>
        <w:jc w:val="left"/>
        <w:rPr>
          <w:rFonts w:ascii="Arial" w:eastAsia="Times New Roman" w:hAnsi="Arial" w:cs="Arial"/>
          <w:sz w:val="24"/>
          <w:szCs w:val="24"/>
        </w:rPr>
      </w:pPr>
      <w:r w:rsidRPr="00052DD3">
        <w:rPr>
          <w:rFonts w:ascii="Arial" w:eastAsia="Times New Roman" w:hAnsi="Arial" w:cs="Arial"/>
          <w:sz w:val="24"/>
          <w:szCs w:val="24"/>
        </w:rPr>
        <w:t>We will continue to monitor these results and tweak our communication methods to best reach potential students and increase enrollment.</w:t>
      </w:r>
    </w:p>
    <w:p w:rsidR="00052DD3" w:rsidRPr="00052DD3" w:rsidRDefault="00052DD3" w:rsidP="00052DD3">
      <w:pPr>
        <w:spacing w:before="480"/>
        <w:jc w:val="left"/>
        <w:outlineLvl w:val="0"/>
        <w:rPr>
          <w:rFonts w:ascii="Arial" w:eastAsia="Times New Roman" w:hAnsi="Arial" w:cs="Arial"/>
          <w:b/>
          <w:bCs/>
          <w:kern w:val="36"/>
          <w:sz w:val="48"/>
          <w:szCs w:val="48"/>
        </w:rPr>
      </w:pPr>
      <w:r w:rsidRPr="00052DD3">
        <w:rPr>
          <w:rFonts w:ascii="Cambria" w:eastAsia="Times New Roman" w:hAnsi="Cambria" w:cs="Arial"/>
          <w:b/>
          <w:bCs/>
          <w:color w:val="365F91"/>
          <w:kern w:val="36"/>
          <w:sz w:val="36"/>
          <w:szCs w:val="36"/>
        </w:rPr>
        <w:t xml:space="preserve">Goal Statement #3: </w:t>
      </w:r>
      <w:r w:rsidRPr="00052DD3">
        <w:rPr>
          <w:rFonts w:ascii="Calibri" w:eastAsia="Times New Roman" w:hAnsi="Calibri" w:cs="Calibri"/>
          <w:bCs/>
          <w:kern w:val="36"/>
        </w:rPr>
        <w:t>Increase the number of examinees taking the CLEP exam.</w:t>
      </w:r>
    </w:p>
    <w:p w:rsidR="00052DD3" w:rsidRPr="00052DD3" w:rsidRDefault="00052DD3" w:rsidP="00052DD3">
      <w:pPr>
        <w:spacing w:before="200"/>
        <w:jc w:val="left"/>
        <w:outlineLvl w:val="1"/>
        <w:rPr>
          <w:rFonts w:ascii="Arial" w:eastAsia="Times New Roman" w:hAnsi="Arial" w:cs="Arial"/>
          <w:b/>
          <w:bCs/>
          <w:sz w:val="36"/>
          <w:szCs w:val="36"/>
        </w:rPr>
      </w:pPr>
      <w:r w:rsidRPr="00052DD3">
        <w:rPr>
          <w:rFonts w:ascii="Cambria" w:eastAsia="Times New Roman" w:hAnsi="Cambria" w:cs="Arial"/>
          <w:b/>
          <w:bCs/>
          <w:color w:val="4F81BD"/>
          <w:sz w:val="27"/>
          <w:szCs w:val="27"/>
        </w:rPr>
        <w:t xml:space="preserve">Objectives/Outcomes (including assessment tools and standards): </w:t>
      </w:r>
      <w:r w:rsidRPr="00052DD3">
        <w:rPr>
          <w:rFonts w:ascii="Calibri" w:eastAsia="Times New Roman" w:hAnsi="Calibri" w:cs="Calibri"/>
          <w:bCs/>
        </w:rPr>
        <w:t>After promoting the benefits of CLEP by:</w:t>
      </w:r>
    </w:p>
    <w:p w:rsidR="00052DD3" w:rsidRPr="00052DD3" w:rsidRDefault="00052DD3" w:rsidP="00052DD3">
      <w:pPr>
        <w:ind w:left="1080" w:hanging="360"/>
        <w:contextualSpacing/>
        <w:jc w:val="left"/>
        <w:rPr>
          <w:rFonts w:ascii="Arial" w:eastAsia="Times New Roman" w:hAnsi="Arial" w:cs="Arial"/>
          <w:sz w:val="24"/>
          <w:szCs w:val="24"/>
        </w:rPr>
      </w:pPr>
      <w:r w:rsidRPr="00052DD3">
        <w:rPr>
          <w:rFonts w:ascii="Arial" w:eastAsia="Times New Roman" w:hAnsi="Arial" w:cstheme="minorHAnsi"/>
          <w:sz w:val="24"/>
          <w:szCs w:val="24"/>
        </w:rPr>
        <w:t>a.</w:t>
      </w:r>
      <w:r w:rsidRPr="00052DD3">
        <w:rPr>
          <w:rFonts w:ascii="Times New Roman" w:eastAsia="Times New Roman" w:hAnsi="Times New Roman" w:cs="Times New Roman"/>
          <w:sz w:val="14"/>
          <w:szCs w:val="14"/>
        </w:rPr>
        <w:t xml:space="preserve"> </w:t>
      </w:r>
      <w:r w:rsidRPr="00052DD3">
        <w:rPr>
          <w:rFonts w:ascii="Arial" w:eastAsia="Times New Roman" w:hAnsi="Arial" w:cs="Arial"/>
          <w:sz w:val="24"/>
          <w:szCs w:val="24"/>
        </w:rPr>
        <w:t>Updating and reminding Advisors to talk to each student about CLEP opportunities,</w:t>
      </w:r>
    </w:p>
    <w:p w:rsidR="00052DD3" w:rsidRPr="00052DD3" w:rsidRDefault="00052DD3" w:rsidP="00052DD3">
      <w:pPr>
        <w:ind w:left="1080" w:hanging="360"/>
        <w:contextualSpacing/>
        <w:jc w:val="left"/>
        <w:rPr>
          <w:rFonts w:ascii="Arial" w:eastAsia="Times New Roman" w:hAnsi="Arial" w:cs="Arial"/>
          <w:sz w:val="24"/>
          <w:szCs w:val="24"/>
        </w:rPr>
      </w:pPr>
      <w:r w:rsidRPr="00052DD3">
        <w:rPr>
          <w:rFonts w:ascii="Arial" w:eastAsia="Times New Roman" w:hAnsi="Arial" w:cstheme="minorHAnsi"/>
          <w:sz w:val="24"/>
          <w:szCs w:val="24"/>
        </w:rPr>
        <w:t>b.</w:t>
      </w:r>
      <w:r w:rsidRPr="00052DD3">
        <w:rPr>
          <w:rFonts w:ascii="Times New Roman" w:eastAsia="Times New Roman" w:hAnsi="Times New Roman" w:cs="Times New Roman"/>
          <w:sz w:val="14"/>
          <w:szCs w:val="14"/>
        </w:rPr>
        <w:t xml:space="preserve"> </w:t>
      </w:r>
      <w:r w:rsidRPr="00052DD3">
        <w:rPr>
          <w:rFonts w:ascii="Arial" w:eastAsia="Times New Roman" w:hAnsi="Arial" w:cs="Arial"/>
          <w:sz w:val="24"/>
          <w:szCs w:val="24"/>
        </w:rPr>
        <w:t xml:space="preserve">Building a CLEP segment into our </w:t>
      </w:r>
      <w:proofErr w:type="spellStart"/>
      <w:r w:rsidRPr="00052DD3">
        <w:rPr>
          <w:rFonts w:ascii="Arial" w:eastAsia="Times New Roman" w:hAnsi="Arial" w:cs="Arial"/>
          <w:sz w:val="24"/>
          <w:szCs w:val="24"/>
        </w:rPr>
        <w:t>Accuplacer</w:t>
      </w:r>
      <w:proofErr w:type="spellEnd"/>
      <w:r w:rsidRPr="00052DD3">
        <w:rPr>
          <w:rFonts w:ascii="Arial" w:eastAsia="Times New Roman" w:hAnsi="Arial" w:cs="Arial"/>
          <w:sz w:val="24"/>
          <w:szCs w:val="24"/>
        </w:rPr>
        <w:t xml:space="preserve"> training session for high school counselors,</w:t>
      </w:r>
    </w:p>
    <w:p w:rsidR="00052DD3" w:rsidRPr="00052DD3" w:rsidRDefault="00052DD3" w:rsidP="00052DD3">
      <w:pPr>
        <w:ind w:left="1080" w:hanging="360"/>
        <w:contextualSpacing/>
        <w:jc w:val="left"/>
        <w:rPr>
          <w:rFonts w:ascii="Arial" w:eastAsia="Times New Roman" w:hAnsi="Arial" w:cs="Arial"/>
          <w:sz w:val="24"/>
          <w:szCs w:val="24"/>
        </w:rPr>
      </w:pPr>
      <w:r w:rsidRPr="00052DD3">
        <w:rPr>
          <w:rFonts w:ascii="Arial" w:eastAsia="Times New Roman" w:hAnsi="Arial" w:cstheme="minorHAnsi"/>
          <w:sz w:val="24"/>
          <w:szCs w:val="24"/>
        </w:rPr>
        <w:t>c.</w:t>
      </w:r>
      <w:r w:rsidRPr="00052DD3">
        <w:rPr>
          <w:rFonts w:ascii="Times New Roman" w:eastAsia="Times New Roman" w:hAnsi="Times New Roman" w:cs="Times New Roman"/>
          <w:sz w:val="14"/>
          <w:szCs w:val="14"/>
        </w:rPr>
        <w:t xml:space="preserve"> </w:t>
      </w:r>
      <w:r w:rsidRPr="00052DD3">
        <w:rPr>
          <w:rFonts w:ascii="Arial" w:eastAsia="Times New Roman" w:hAnsi="Arial" w:cs="Arial"/>
          <w:sz w:val="24"/>
          <w:szCs w:val="24"/>
        </w:rPr>
        <w:t xml:space="preserve">Adding a message to the </w:t>
      </w:r>
      <w:proofErr w:type="spellStart"/>
      <w:r w:rsidRPr="00052DD3">
        <w:rPr>
          <w:rFonts w:ascii="Arial" w:eastAsia="Times New Roman" w:hAnsi="Arial" w:cs="Arial"/>
          <w:sz w:val="24"/>
          <w:szCs w:val="24"/>
        </w:rPr>
        <w:t>Accuplacer</w:t>
      </w:r>
      <w:proofErr w:type="spellEnd"/>
      <w:r w:rsidRPr="00052DD3">
        <w:rPr>
          <w:rFonts w:ascii="Arial" w:eastAsia="Times New Roman" w:hAnsi="Arial" w:cs="Arial"/>
          <w:sz w:val="24"/>
          <w:szCs w:val="24"/>
        </w:rPr>
        <w:t xml:space="preserve"> score sheet notifying students of the benefits of CLEP,</w:t>
      </w:r>
    </w:p>
    <w:p w:rsidR="00052DD3" w:rsidRPr="00052DD3" w:rsidRDefault="00052DD3" w:rsidP="00052DD3">
      <w:pPr>
        <w:spacing w:after="200"/>
        <w:ind w:left="1080" w:hanging="360"/>
        <w:contextualSpacing/>
        <w:jc w:val="left"/>
        <w:rPr>
          <w:rFonts w:ascii="Arial" w:eastAsia="Times New Roman" w:hAnsi="Arial" w:cs="Arial"/>
          <w:sz w:val="24"/>
          <w:szCs w:val="24"/>
        </w:rPr>
      </w:pPr>
      <w:r w:rsidRPr="00052DD3">
        <w:rPr>
          <w:rFonts w:ascii="Arial" w:eastAsia="Times New Roman" w:hAnsi="Arial" w:cstheme="minorHAnsi"/>
          <w:sz w:val="24"/>
          <w:szCs w:val="24"/>
        </w:rPr>
        <w:t>d.</w:t>
      </w:r>
      <w:r w:rsidRPr="00052DD3">
        <w:rPr>
          <w:rFonts w:ascii="Times New Roman" w:eastAsia="Times New Roman" w:hAnsi="Times New Roman" w:cs="Times New Roman"/>
          <w:sz w:val="14"/>
          <w:szCs w:val="14"/>
        </w:rPr>
        <w:t xml:space="preserve"> </w:t>
      </w:r>
      <w:r w:rsidRPr="00052DD3">
        <w:rPr>
          <w:rFonts w:ascii="Arial" w:eastAsia="Times New Roman" w:hAnsi="Arial" w:cs="Arial"/>
          <w:sz w:val="24"/>
          <w:szCs w:val="24"/>
        </w:rPr>
        <w:t>Speak with Division Heads to incorporate more acceptable CLEP exams.</w:t>
      </w:r>
    </w:p>
    <w:p w:rsidR="00052DD3" w:rsidRPr="00052DD3" w:rsidRDefault="00052DD3" w:rsidP="00052DD3">
      <w:pPr>
        <w:spacing w:after="200"/>
        <w:jc w:val="left"/>
        <w:rPr>
          <w:rFonts w:ascii="Times New Roman" w:eastAsia="Times New Roman" w:hAnsi="Times New Roman" w:cs="Times New Roman"/>
          <w:sz w:val="24"/>
          <w:szCs w:val="24"/>
        </w:rPr>
      </w:pPr>
      <w:r w:rsidRPr="00052DD3">
        <w:rPr>
          <w:rFonts w:ascii="Times New Roman" w:eastAsia="Times New Roman" w:hAnsi="Times New Roman" w:cs="Times New Roman"/>
          <w:sz w:val="24"/>
          <w:szCs w:val="24"/>
        </w:rPr>
        <w:t>Testing Services will show a 10% increase in the number of examinees taking CLEP exams.</w:t>
      </w:r>
    </w:p>
    <w:p w:rsidR="00052DD3" w:rsidRPr="00052DD3" w:rsidRDefault="00052DD3" w:rsidP="00052DD3">
      <w:pPr>
        <w:spacing w:before="200"/>
        <w:jc w:val="left"/>
        <w:outlineLvl w:val="1"/>
        <w:rPr>
          <w:rFonts w:ascii="Arial" w:eastAsia="Times New Roman" w:hAnsi="Arial" w:cs="Arial"/>
          <w:b/>
          <w:bCs/>
          <w:sz w:val="36"/>
          <w:szCs w:val="36"/>
        </w:rPr>
      </w:pPr>
      <w:r w:rsidRPr="00052DD3">
        <w:rPr>
          <w:rFonts w:ascii="Cambria" w:eastAsia="Times New Roman" w:hAnsi="Cambria" w:cs="Arial"/>
          <w:b/>
          <w:bCs/>
          <w:color w:val="4F81BD"/>
          <w:sz w:val="27"/>
          <w:szCs w:val="27"/>
        </w:rPr>
        <w:t>Results:</w:t>
      </w:r>
    </w:p>
    <w:p w:rsidR="00052DD3" w:rsidRPr="00052DD3" w:rsidRDefault="00052DD3" w:rsidP="00052DD3">
      <w:pPr>
        <w:jc w:val="left"/>
        <w:rPr>
          <w:rFonts w:ascii="Arial" w:eastAsia="Times New Roman" w:hAnsi="Arial" w:cs="Arial"/>
          <w:sz w:val="24"/>
          <w:szCs w:val="24"/>
        </w:rPr>
      </w:pPr>
      <w:r w:rsidRPr="00052DD3">
        <w:rPr>
          <w:rFonts w:ascii="Arial" w:eastAsia="Times New Roman" w:hAnsi="Arial" w:cs="Arial"/>
          <w:i/>
          <w:sz w:val="24"/>
          <w:szCs w:val="24"/>
          <w:u w:val="single"/>
        </w:rPr>
        <w:t>Base Year</w:t>
      </w:r>
    </w:p>
    <w:p w:rsidR="00052DD3" w:rsidRPr="00052DD3" w:rsidRDefault="00052DD3" w:rsidP="00052DD3">
      <w:pPr>
        <w:jc w:val="left"/>
        <w:rPr>
          <w:rFonts w:ascii="Arial" w:eastAsia="Times New Roman" w:hAnsi="Arial" w:cs="Arial"/>
          <w:sz w:val="24"/>
          <w:szCs w:val="24"/>
        </w:rPr>
      </w:pPr>
      <w:r w:rsidRPr="00052DD3">
        <w:rPr>
          <w:rFonts w:ascii="Arial" w:eastAsia="Times New Roman" w:hAnsi="Arial" w:cs="Arial"/>
          <w:sz w:val="24"/>
          <w:szCs w:val="24"/>
        </w:rPr>
        <w:t>September 1, 2009- August 31, 2010:</w:t>
      </w:r>
      <w:r w:rsidRPr="00052DD3">
        <w:rPr>
          <w:rFonts w:ascii="Arial" w:eastAsia="Times New Roman" w:hAnsi="Arial" w:cs="Arial"/>
          <w:sz w:val="24"/>
          <w:szCs w:val="24"/>
        </w:rPr>
        <w:tab/>
      </w:r>
      <w:r w:rsidRPr="00052DD3">
        <w:rPr>
          <w:rFonts w:ascii="Arial" w:eastAsia="Times New Roman" w:hAnsi="Arial" w:cs="Arial"/>
          <w:b/>
          <w:sz w:val="24"/>
          <w:szCs w:val="24"/>
        </w:rPr>
        <w:t>176</w:t>
      </w:r>
    </w:p>
    <w:p w:rsidR="00052DD3" w:rsidRPr="00052DD3" w:rsidRDefault="00052DD3" w:rsidP="00052DD3">
      <w:pPr>
        <w:spacing w:after="200"/>
        <w:jc w:val="left"/>
        <w:rPr>
          <w:rFonts w:ascii="Times New Roman" w:eastAsia="Times New Roman" w:hAnsi="Times New Roman" w:cs="Times New Roman"/>
          <w:sz w:val="24"/>
          <w:szCs w:val="24"/>
        </w:rPr>
      </w:pPr>
      <w:r w:rsidRPr="00052DD3">
        <w:rPr>
          <w:rFonts w:ascii="Times New Roman" w:eastAsia="Times New Roman" w:hAnsi="Times New Roman" w:cs="Times New Roman"/>
          <w:sz w:val="24"/>
          <w:szCs w:val="24"/>
        </w:rPr>
        <w:t>September 1, 2010-August 31, 2011:</w:t>
      </w:r>
    </w:p>
    <w:p w:rsidR="006F2689" w:rsidRDefault="006F2689">
      <w:pPr>
        <w:rPr>
          <w:rFonts w:ascii="Arial" w:eastAsia="Times New Roman" w:hAnsi="Arial" w:cs="Arial"/>
          <w:b/>
          <w:sz w:val="24"/>
          <w:szCs w:val="24"/>
        </w:rPr>
      </w:pPr>
      <w:r>
        <w:rPr>
          <w:rFonts w:ascii="Arial" w:eastAsia="Times New Roman" w:hAnsi="Arial" w:cs="Arial"/>
          <w:b/>
          <w:sz w:val="24"/>
          <w:szCs w:val="24"/>
        </w:rPr>
        <w:br w:type="page"/>
      </w:r>
    </w:p>
    <w:p w:rsidR="00052DD3" w:rsidRPr="00052DD3" w:rsidRDefault="00052DD3" w:rsidP="00052DD3">
      <w:pPr>
        <w:jc w:val="left"/>
        <w:rPr>
          <w:rFonts w:ascii="Arial" w:eastAsia="Times New Roman" w:hAnsi="Arial" w:cs="Arial"/>
          <w:sz w:val="24"/>
          <w:szCs w:val="24"/>
        </w:rPr>
      </w:pPr>
      <w:r w:rsidRPr="00052DD3">
        <w:rPr>
          <w:rFonts w:ascii="Arial" w:eastAsia="Times New Roman" w:hAnsi="Arial" w:cs="Arial"/>
          <w:b/>
          <w:sz w:val="24"/>
          <w:szCs w:val="24"/>
        </w:rPr>
        <w:t>Use of Results (including improvements and revisions):</w:t>
      </w:r>
    </w:p>
    <w:p w:rsidR="00052DD3" w:rsidRPr="00052DD3" w:rsidRDefault="00052DD3" w:rsidP="00052DD3">
      <w:pPr>
        <w:jc w:val="left"/>
        <w:rPr>
          <w:rFonts w:ascii="Arial" w:eastAsia="Times New Roman" w:hAnsi="Arial" w:cs="Arial"/>
          <w:sz w:val="24"/>
          <w:szCs w:val="24"/>
        </w:rPr>
      </w:pPr>
      <w:r w:rsidRPr="00052DD3">
        <w:rPr>
          <w:rFonts w:ascii="Arial" w:eastAsia="Times New Roman" w:hAnsi="Arial" w:cs="Arial"/>
          <w:b/>
          <w:sz w:val="24"/>
          <w:szCs w:val="24"/>
        </w:rPr>
        <w:t>Analysis:</w:t>
      </w:r>
      <w:r w:rsidRPr="00052DD3">
        <w:rPr>
          <w:rFonts w:ascii="Arial" w:eastAsia="Times New Roman" w:hAnsi="Arial" w:cs="Arial"/>
          <w:sz w:val="24"/>
          <w:szCs w:val="24"/>
        </w:rPr>
        <w:t xml:space="preserve"> </w:t>
      </w:r>
    </w:p>
    <w:p w:rsidR="00052DD3" w:rsidRPr="00052DD3" w:rsidRDefault="00052DD3" w:rsidP="00052DD3">
      <w:pPr>
        <w:jc w:val="left"/>
        <w:rPr>
          <w:rFonts w:ascii="Arial" w:eastAsia="Times New Roman" w:hAnsi="Arial" w:cs="Arial"/>
          <w:sz w:val="24"/>
          <w:szCs w:val="24"/>
        </w:rPr>
      </w:pPr>
      <w:r w:rsidRPr="00052DD3">
        <w:rPr>
          <w:rFonts w:ascii="Arial" w:eastAsia="Times New Roman" w:hAnsi="Arial" w:cs="Arial"/>
          <w:b/>
          <w:sz w:val="24"/>
          <w:szCs w:val="24"/>
        </w:rPr>
        <w:t>Plan of Action:</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B.) Identify at least one example of improvements/revisions which resulted from the last Program Review.</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eastAsia="Times New Roman" w:cs="Arial"/>
          <w:sz w:val="24"/>
          <w:szCs w:val="24"/>
        </w:rPr>
        <w:t xml:space="preserve">In response to the 2003/2004 program review, Testing Services changed the reporting structure for Testing Services. </w:t>
      </w:r>
      <w:r w:rsidRPr="00052DD3">
        <w:rPr>
          <w:rFonts w:eastAsia="Times New Roman" w:cs="Calibri"/>
          <w:iCs/>
          <w:sz w:val="24"/>
          <w:szCs w:val="24"/>
        </w:rPr>
        <w:t>Because of this change, the Director of Testing now reports to the Associate Vice President of Student Affairs, and there is a clear structure for reporting and referral.</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C.) Identify at least one example of an improvement/revision that is a response to accomplish a strategy or tactical objective within the Strategic Plan 2010-2015.</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eastAsia="Times New Roman" w:cs="Arial"/>
          <w:sz w:val="24"/>
          <w:szCs w:val="24"/>
        </w:rPr>
        <w:t xml:space="preserve">Strategy 2.1 of the 2005-2010 strategic plan states that one goal is to, “Identify and remove institutional barriers to college enrollment.” In order to accomplish this task, Testing Services has changed the downloading procedures for </w:t>
      </w:r>
      <w:proofErr w:type="spellStart"/>
      <w:r w:rsidRPr="00052DD3">
        <w:rPr>
          <w:rFonts w:eastAsia="Times New Roman" w:cs="Arial"/>
          <w:sz w:val="24"/>
          <w:szCs w:val="24"/>
        </w:rPr>
        <w:t>Accuplacer</w:t>
      </w:r>
      <w:proofErr w:type="spellEnd"/>
      <w:r w:rsidRPr="00052DD3">
        <w:rPr>
          <w:rFonts w:eastAsia="Times New Roman" w:cs="Arial"/>
          <w:sz w:val="24"/>
          <w:szCs w:val="24"/>
        </w:rPr>
        <w:t>, allowing students to go directly to advising to enroll in classes.</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eastAsia="Times New Roman" w:cs="Arial"/>
          <w:sz w:val="24"/>
          <w:szCs w:val="24"/>
        </w:rPr>
        <w:t>In the current strategic plan for 2010-2015, Testing Services is listed in item 4.2.3.1 to create more space for students and the community. Testing is currently waiting on the Master Facilities Plan to begin expansion.</w:t>
      </w:r>
    </w:p>
    <w:p w:rsidR="00052DD3" w:rsidRPr="00052DD3" w:rsidRDefault="00052DD3" w:rsidP="00052DD3">
      <w:pPr>
        <w:spacing w:before="100" w:beforeAutospacing="1" w:after="100" w:afterAutospacing="1"/>
        <w:jc w:val="left"/>
        <w:rPr>
          <w:rFonts w:ascii="Arial" w:eastAsia="Times New Roman" w:hAnsi="Arial" w:cs="Arial"/>
          <w:sz w:val="24"/>
          <w:szCs w:val="24"/>
        </w:rPr>
      </w:pPr>
      <w:hyperlink r:id="rId7" w:history="1">
        <w:r w:rsidRPr="00052DD3">
          <w:rPr>
            <w:rFonts w:eastAsia="Times New Roman" w:cs="Arial"/>
            <w:color w:val="800080"/>
            <w:sz w:val="24"/>
            <w:szCs w:val="24"/>
            <w:u w:val="single"/>
          </w:rPr>
          <w:t>http://www.actx.edu/strategic/files/filecabinet/folder4/Strategic_Plan_Through_2015.pdf</w:t>
        </w:r>
      </w:hyperlink>
      <w:r w:rsidRPr="00052DD3">
        <w:rPr>
          <w:rFonts w:eastAsia="Times New Roman" w:cs="Arial"/>
          <w:sz w:val="24"/>
          <w:szCs w:val="24"/>
        </w:rPr>
        <w:t xml:space="preserve"> </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D.) Provide names and titles of those who determined the assessment process used to evaluate the office/department.</w:t>
      </w:r>
    </w:p>
    <w:p w:rsidR="00052DD3" w:rsidRPr="00052DD3" w:rsidRDefault="00052DD3" w:rsidP="00052DD3">
      <w:pPr>
        <w:jc w:val="left"/>
        <w:rPr>
          <w:rFonts w:ascii="Arial" w:eastAsia="Times New Roman" w:hAnsi="Arial" w:cs="Arial"/>
          <w:sz w:val="24"/>
          <w:szCs w:val="24"/>
        </w:rPr>
      </w:pPr>
      <w:r w:rsidRPr="00052DD3">
        <w:rPr>
          <w:rFonts w:ascii="Calibri" w:eastAsia="Times New Roman" w:hAnsi="Calibri" w:cs="Calibri"/>
          <w:sz w:val="24"/>
          <w:szCs w:val="24"/>
        </w:rPr>
        <w:t>Robert Austin, Vice President of Student Affairs</w:t>
      </w:r>
    </w:p>
    <w:p w:rsidR="00052DD3" w:rsidRPr="00052DD3" w:rsidRDefault="00052DD3" w:rsidP="00052DD3">
      <w:pPr>
        <w:jc w:val="left"/>
        <w:rPr>
          <w:rFonts w:ascii="Arial" w:eastAsia="Times New Roman" w:hAnsi="Arial" w:cs="Arial"/>
          <w:sz w:val="24"/>
          <w:szCs w:val="24"/>
        </w:rPr>
      </w:pPr>
      <w:r w:rsidRPr="00052DD3">
        <w:rPr>
          <w:rFonts w:ascii="Calibri" w:eastAsia="Times New Roman" w:hAnsi="Calibri" w:cs="Calibri"/>
          <w:sz w:val="24"/>
          <w:szCs w:val="24"/>
        </w:rPr>
        <w:t>April Sessler, Associate Vice President of Student Affairs</w:t>
      </w:r>
    </w:p>
    <w:p w:rsidR="00052DD3" w:rsidRPr="00052DD3" w:rsidRDefault="00052DD3" w:rsidP="00052DD3">
      <w:pPr>
        <w:jc w:val="left"/>
        <w:rPr>
          <w:rFonts w:ascii="Arial" w:eastAsia="Times New Roman" w:hAnsi="Arial" w:cs="Arial"/>
          <w:sz w:val="24"/>
          <w:szCs w:val="24"/>
        </w:rPr>
      </w:pPr>
      <w:r w:rsidRPr="00052DD3">
        <w:rPr>
          <w:rFonts w:ascii="Calibri" w:eastAsia="Times New Roman" w:hAnsi="Calibri" w:cs="Calibri"/>
          <w:sz w:val="24"/>
          <w:szCs w:val="24"/>
        </w:rPr>
        <w:t>Melissa Wilson, Director of Testing Services</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 xml:space="preserve">E.) For client/student outcome assessments, review the five-year graph(s) </w:t>
      </w:r>
      <w:r w:rsidRPr="00052DD3">
        <w:rPr>
          <w:rFonts w:ascii="Arial" w:eastAsia="Times New Roman" w:hAnsi="Arial" w:cs="Arial"/>
          <w:i/>
          <w:iCs/>
          <w:sz w:val="24"/>
          <w:szCs w:val="24"/>
        </w:rPr>
        <w:t>quantitative</w:t>
      </w:r>
      <w:r w:rsidRPr="00052DD3">
        <w:rPr>
          <w:rFonts w:ascii="Arial" w:eastAsia="Times New Roman" w:hAnsi="Arial" w:cs="Arial"/>
          <w:sz w:val="24"/>
          <w:szCs w:val="24"/>
        </w:rPr>
        <w:t xml:space="preserve"> results or provide a brief narrative summary of </w:t>
      </w:r>
      <w:r w:rsidRPr="00052DD3">
        <w:rPr>
          <w:rFonts w:ascii="Arial" w:eastAsia="Times New Roman" w:hAnsi="Arial" w:cs="Arial"/>
          <w:i/>
          <w:iCs/>
          <w:sz w:val="24"/>
          <w:szCs w:val="24"/>
        </w:rPr>
        <w:t>qualitative</w:t>
      </w:r>
      <w:r w:rsidRPr="00052DD3">
        <w:rPr>
          <w:rFonts w:ascii="Arial" w:eastAsia="Times New Roman" w:hAnsi="Arial" w:cs="Arial"/>
          <w:sz w:val="24"/>
          <w:szCs w:val="24"/>
        </w:rPr>
        <w:t xml:space="preserve"> results. </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eastAsia="Times New Roman" w:cs="Arial"/>
          <w:sz w:val="24"/>
          <w:szCs w:val="24"/>
        </w:rPr>
        <w:t>The following question is not applicable to non-instructional departments; however, the information and graph below show the yearly outcome comparison of GED exams that Testing Services has administered over the past 5 years:</w:t>
      </w:r>
      <w:r w:rsidRPr="00052DD3">
        <w:rPr>
          <w:rFonts w:eastAsia="Times New Roman" w:cs="Arial"/>
          <w:b/>
          <w:i/>
          <w:color w:val="FF0000"/>
          <w:sz w:val="24"/>
          <w:szCs w:val="24"/>
        </w:rPr>
        <w:t xml:space="preserve"> </w:t>
      </w:r>
    </w:p>
    <w:p w:rsidR="006F2689" w:rsidRDefault="006F2689">
      <w:r>
        <w:br w:type="page"/>
      </w:r>
    </w:p>
    <w:tbl>
      <w:tblPr>
        <w:tblW w:w="8480" w:type="dxa"/>
        <w:jc w:val="center"/>
        <w:tblInd w:w="108" w:type="dxa"/>
        <w:tblLook w:val="04A0" w:firstRow="1" w:lastRow="0" w:firstColumn="1" w:lastColumn="0" w:noHBand="0" w:noVBand="1"/>
      </w:tblPr>
      <w:tblGrid>
        <w:gridCol w:w="940"/>
        <w:gridCol w:w="1508"/>
        <w:gridCol w:w="1508"/>
        <w:gridCol w:w="1508"/>
        <w:gridCol w:w="1508"/>
        <w:gridCol w:w="1508"/>
      </w:tblGrid>
      <w:tr w:rsidR="00052DD3" w:rsidRPr="00052DD3" w:rsidTr="00052DD3">
        <w:trPr>
          <w:trHeight w:val="345"/>
          <w:jc w:val="center"/>
        </w:trPr>
        <w:tc>
          <w:tcPr>
            <w:tcW w:w="8480" w:type="dxa"/>
            <w:gridSpan w:val="6"/>
            <w:tcBorders>
              <w:top w:val="nil"/>
              <w:left w:val="nil"/>
              <w:bottom w:val="nil"/>
              <w:right w:val="nil"/>
            </w:tcBorders>
            <w:shd w:val="clear" w:color="auto" w:fill="auto"/>
            <w:noWrap/>
            <w:vAlign w:val="bottom"/>
            <w:hideMark/>
          </w:tcPr>
          <w:p w:rsidR="00052DD3" w:rsidRPr="00052DD3" w:rsidRDefault="00052DD3" w:rsidP="00052DD3">
            <w:pPr>
              <w:rPr>
                <w:rFonts w:ascii="Times New Roman" w:eastAsia="Times New Roman" w:hAnsi="Times New Roman" w:cs="Times New Roman"/>
                <w:sz w:val="24"/>
                <w:szCs w:val="24"/>
              </w:rPr>
            </w:pPr>
            <w:r w:rsidRPr="00052DD3">
              <w:rPr>
                <w:rFonts w:ascii="Calibri" w:eastAsia="Times New Roman" w:hAnsi="Calibri" w:cs="Calibri"/>
                <w:b/>
                <w:bCs/>
                <w:i/>
                <w:iCs/>
                <w:color w:val="000000"/>
                <w:sz w:val="26"/>
                <w:szCs w:val="26"/>
                <w:u w:val="single"/>
              </w:rPr>
              <w:t>GED - June 2011</w:t>
            </w:r>
          </w:p>
        </w:tc>
      </w:tr>
      <w:tr w:rsidR="00052DD3" w:rsidRPr="00052DD3" w:rsidTr="00052DD3">
        <w:trPr>
          <w:trHeight w:val="330"/>
          <w:jc w:val="center"/>
        </w:trPr>
        <w:tc>
          <w:tcPr>
            <w:tcW w:w="940" w:type="dxa"/>
            <w:tcBorders>
              <w:top w:val="nil"/>
              <w:left w:val="nil"/>
              <w:bottom w:val="single" w:sz="8" w:space="0" w:color="auto"/>
              <w:right w:val="nil"/>
            </w:tcBorders>
            <w:shd w:val="clear" w:color="auto" w:fill="auto"/>
            <w:noWrap/>
            <w:vAlign w:val="bottom"/>
            <w:hideMark/>
          </w:tcPr>
          <w:p w:rsidR="00052DD3" w:rsidRPr="00052DD3" w:rsidRDefault="00052DD3" w:rsidP="00052DD3">
            <w:pPr>
              <w:jc w:val="left"/>
              <w:rPr>
                <w:rFonts w:ascii="Times New Roman" w:eastAsia="Times New Roman" w:hAnsi="Times New Roman" w:cs="Times New Roman"/>
                <w:sz w:val="24"/>
                <w:szCs w:val="24"/>
              </w:rPr>
            </w:pPr>
            <w:r w:rsidRPr="00052DD3">
              <w:rPr>
                <w:rFonts w:ascii="Calibri" w:eastAsia="Times New Roman" w:hAnsi="Calibri" w:cs="Calibri"/>
                <w:b/>
                <w:bCs/>
                <w:i/>
                <w:iCs/>
                <w:color w:val="000000"/>
                <w:sz w:val="24"/>
                <w:szCs w:val="24"/>
              </w:rPr>
              <w:t>EXAM</w:t>
            </w:r>
          </w:p>
        </w:tc>
        <w:tc>
          <w:tcPr>
            <w:tcW w:w="1508" w:type="dxa"/>
            <w:tcBorders>
              <w:top w:val="nil"/>
              <w:left w:val="nil"/>
              <w:bottom w:val="single" w:sz="8" w:space="0" w:color="auto"/>
              <w:right w:val="nil"/>
            </w:tcBorders>
            <w:shd w:val="clear" w:color="auto" w:fill="auto"/>
            <w:noWrap/>
            <w:vAlign w:val="bottom"/>
            <w:hideMark/>
          </w:tcPr>
          <w:p w:rsidR="00052DD3" w:rsidRPr="00052DD3" w:rsidRDefault="00052DD3" w:rsidP="00052DD3">
            <w:pPr>
              <w:rPr>
                <w:rFonts w:ascii="Times New Roman" w:eastAsia="Times New Roman" w:hAnsi="Times New Roman" w:cs="Times New Roman"/>
                <w:sz w:val="24"/>
                <w:szCs w:val="24"/>
              </w:rPr>
            </w:pPr>
            <w:r w:rsidRPr="00052DD3">
              <w:rPr>
                <w:rFonts w:ascii="Calibri" w:eastAsia="Times New Roman" w:hAnsi="Calibri" w:cs="Calibri"/>
                <w:b/>
                <w:bCs/>
                <w:i/>
                <w:iCs/>
                <w:color w:val="000000"/>
                <w:sz w:val="24"/>
                <w:szCs w:val="24"/>
              </w:rPr>
              <w:t>2005/2006</w:t>
            </w:r>
          </w:p>
        </w:tc>
        <w:tc>
          <w:tcPr>
            <w:tcW w:w="1508" w:type="dxa"/>
            <w:tcBorders>
              <w:top w:val="nil"/>
              <w:left w:val="nil"/>
              <w:bottom w:val="single" w:sz="8" w:space="0" w:color="auto"/>
              <w:right w:val="nil"/>
            </w:tcBorders>
            <w:shd w:val="clear" w:color="auto" w:fill="auto"/>
            <w:noWrap/>
            <w:vAlign w:val="bottom"/>
            <w:hideMark/>
          </w:tcPr>
          <w:p w:rsidR="00052DD3" w:rsidRPr="00052DD3" w:rsidRDefault="00052DD3" w:rsidP="00052DD3">
            <w:pPr>
              <w:rPr>
                <w:rFonts w:ascii="Times New Roman" w:eastAsia="Times New Roman" w:hAnsi="Times New Roman" w:cs="Times New Roman"/>
                <w:sz w:val="24"/>
                <w:szCs w:val="24"/>
              </w:rPr>
            </w:pPr>
            <w:r w:rsidRPr="00052DD3">
              <w:rPr>
                <w:rFonts w:ascii="Calibri" w:eastAsia="Times New Roman" w:hAnsi="Calibri" w:cs="Calibri"/>
                <w:b/>
                <w:bCs/>
                <w:i/>
                <w:iCs/>
                <w:color w:val="000000"/>
                <w:sz w:val="24"/>
                <w:szCs w:val="24"/>
              </w:rPr>
              <w:t>2006/2007</w:t>
            </w:r>
          </w:p>
        </w:tc>
        <w:tc>
          <w:tcPr>
            <w:tcW w:w="1508" w:type="dxa"/>
            <w:tcBorders>
              <w:top w:val="nil"/>
              <w:left w:val="nil"/>
              <w:bottom w:val="single" w:sz="8" w:space="0" w:color="auto"/>
              <w:right w:val="nil"/>
            </w:tcBorders>
            <w:shd w:val="clear" w:color="auto" w:fill="auto"/>
            <w:noWrap/>
            <w:vAlign w:val="bottom"/>
            <w:hideMark/>
          </w:tcPr>
          <w:p w:rsidR="00052DD3" w:rsidRPr="00052DD3" w:rsidRDefault="00052DD3" w:rsidP="00052DD3">
            <w:pPr>
              <w:rPr>
                <w:rFonts w:ascii="Times New Roman" w:eastAsia="Times New Roman" w:hAnsi="Times New Roman" w:cs="Times New Roman"/>
                <w:sz w:val="24"/>
                <w:szCs w:val="24"/>
              </w:rPr>
            </w:pPr>
            <w:r w:rsidRPr="00052DD3">
              <w:rPr>
                <w:rFonts w:ascii="Calibri" w:eastAsia="Times New Roman" w:hAnsi="Calibri" w:cs="Calibri"/>
                <w:b/>
                <w:bCs/>
                <w:i/>
                <w:iCs/>
                <w:color w:val="000000"/>
                <w:sz w:val="24"/>
                <w:szCs w:val="24"/>
              </w:rPr>
              <w:t>2007/2008</w:t>
            </w:r>
          </w:p>
        </w:tc>
        <w:tc>
          <w:tcPr>
            <w:tcW w:w="1508" w:type="dxa"/>
            <w:tcBorders>
              <w:top w:val="nil"/>
              <w:left w:val="nil"/>
              <w:bottom w:val="single" w:sz="8" w:space="0" w:color="auto"/>
              <w:right w:val="nil"/>
            </w:tcBorders>
            <w:shd w:val="clear" w:color="auto" w:fill="auto"/>
            <w:noWrap/>
            <w:vAlign w:val="bottom"/>
            <w:hideMark/>
          </w:tcPr>
          <w:p w:rsidR="00052DD3" w:rsidRPr="00052DD3" w:rsidRDefault="00052DD3" w:rsidP="00052DD3">
            <w:pPr>
              <w:rPr>
                <w:rFonts w:ascii="Times New Roman" w:eastAsia="Times New Roman" w:hAnsi="Times New Roman" w:cs="Times New Roman"/>
                <w:sz w:val="24"/>
                <w:szCs w:val="24"/>
              </w:rPr>
            </w:pPr>
            <w:r w:rsidRPr="00052DD3">
              <w:rPr>
                <w:rFonts w:ascii="Calibri" w:eastAsia="Times New Roman" w:hAnsi="Calibri" w:cs="Calibri"/>
                <w:b/>
                <w:bCs/>
                <w:i/>
                <w:iCs/>
                <w:color w:val="000000"/>
                <w:sz w:val="24"/>
                <w:szCs w:val="24"/>
              </w:rPr>
              <w:t>2008/2009</w:t>
            </w:r>
          </w:p>
        </w:tc>
        <w:tc>
          <w:tcPr>
            <w:tcW w:w="1508" w:type="dxa"/>
            <w:tcBorders>
              <w:top w:val="nil"/>
              <w:left w:val="nil"/>
              <w:bottom w:val="single" w:sz="8" w:space="0" w:color="auto"/>
              <w:right w:val="nil"/>
            </w:tcBorders>
            <w:shd w:val="clear" w:color="auto" w:fill="auto"/>
            <w:noWrap/>
            <w:vAlign w:val="bottom"/>
            <w:hideMark/>
          </w:tcPr>
          <w:p w:rsidR="00052DD3" w:rsidRPr="00052DD3" w:rsidRDefault="00052DD3" w:rsidP="00052DD3">
            <w:pPr>
              <w:rPr>
                <w:rFonts w:ascii="Times New Roman" w:eastAsia="Times New Roman" w:hAnsi="Times New Roman" w:cs="Times New Roman"/>
                <w:sz w:val="24"/>
                <w:szCs w:val="24"/>
              </w:rPr>
            </w:pPr>
            <w:r w:rsidRPr="00052DD3">
              <w:rPr>
                <w:rFonts w:ascii="Calibri" w:eastAsia="Times New Roman" w:hAnsi="Calibri" w:cs="Calibri"/>
                <w:b/>
                <w:bCs/>
                <w:i/>
                <w:iCs/>
                <w:color w:val="000000"/>
                <w:sz w:val="24"/>
                <w:szCs w:val="24"/>
              </w:rPr>
              <w:t>2009/2010</w:t>
            </w:r>
          </w:p>
        </w:tc>
      </w:tr>
      <w:tr w:rsidR="00052DD3" w:rsidRPr="00052DD3" w:rsidTr="00052DD3">
        <w:trPr>
          <w:trHeight w:val="315"/>
          <w:jc w:val="center"/>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052DD3" w:rsidRPr="00052DD3" w:rsidRDefault="00052DD3" w:rsidP="00052DD3">
            <w:pPr>
              <w:jc w:val="lef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GED</w:t>
            </w:r>
          </w:p>
        </w:tc>
        <w:tc>
          <w:tcPr>
            <w:tcW w:w="1508" w:type="dxa"/>
            <w:tcBorders>
              <w:top w:val="nil"/>
              <w:left w:val="nil"/>
              <w:bottom w:val="single" w:sz="4" w:space="0" w:color="auto"/>
              <w:right w:val="single" w:sz="4"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1,233</w:t>
            </w:r>
          </w:p>
        </w:tc>
        <w:tc>
          <w:tcPr>
            <w:tcW w:w="1508" w:type="dxa"/>
            <w:tcBorders>
              <w:top w:val="nil"/>
              <w:left w:val="nil"/>
              <w:bottom w:val="single" w:sz="4" w:space="0" w:color="auto"/>
              <w:right w:val="single" w:sz="4"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2,863</w:t>
            </w:r>
          </w:p>
        </w:tc>
        <w:tc>
          <w:tcPr>
            <w:tcW w:w="1508" w:type="dxa"/>
            <w:tcBorders>
              <w:top w:val="nil"/>
              <w:left w:val="nil"/>
              <w:bottom w:val="single" w:sz="4" w:space="0" w:color="auto"/>
              <w:right w:val="single" w:sz="4"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3,110</w:t>
            </w:r>
          </w:p>
        </w:tc>
        <w:tc>
          <w:tcPr>
            <w:tcW w:w="1508" w:type="dxa"/>
            <w:tcBorders>
              <w:top w:val="nil"/>
              <w:left w:val="nil"/>
              <w:bottom w:val="single" w:sz="4" w:space="0" w:color="auto"/>
              <w:right w:val="single" w:sz="4"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3,094</w:t>
            </w:r>
          </w:p>
        </w:tc>
        <w:tc>
          <w:tcPr>
            <w:tcW w:w="1508" w:type="dxa"/>
            <w:tcBorders>
              <w:top w:val="nil"/>
              <w:left w:val="nil"/>
              <w:bottom w:val="single" w:sz="4" w:space="0" w:color="auto"/>
              <w:right w:val="single" w:sz="4"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3,204</w:t>
            </w:r>
          </w:p>
        </w:tc>
      </w:tr>
    </w:tbl>
    <w:p w:rsidR="00052DD3" w:rsidRPr="00052DD3" w:rsidRDefault="00052DD3" w:rsidP="00052DD3">
      <w:pPr>
        <w:spacing w:before="100" w:beforeAutospacing="1" w:after="100" w:afterAutospacing="1"/>
        <w:jc w:val="left"/>
        <w:rPr>
          <w:rFonts w:ascii="Arial" w:eastAsia="Times New Roman" w:hAnsi="Arial" w:cs="Arial"/>
          <w:sz w:val="24"/>
          <w:szCs w:val="24"/>
        </w:rPr>
      </w:pPr>
      <w:r>
        <w:rPr>
          <w:rFonts w:ascii="Arial" w:eastAsia="Times New Roman" w:hAnsi="Arial" w:cs="Arial"/>
          <w:noProof/>
          <w:sz w:val="24"/>
          <w:szCs w:val="24"/>
        </w:rPr>
        <w:drawing>
          <wp:inline distT="0" distB="0" distL="0" distR="0" wp14:anchorId="7A6C00E5" wp14:editId="1C6B5631">
            <wp:extent cx="6858000" cy="4286250"/>
            <wp:effectExtent l="0" t="0" r="0" b="0"/>
            <wp:docPr id="4" name="Picture 4" descr="https://iresearch.actx.edu/iea/UserFiles/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research.actx.edu/iea/UserFiles/untitled(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4286250"/>
                    </a:xfrm>
                    <a:prstGeom prst="rect">
                      <a:avLst/>
                    </a:prstGeom>
                    <a:noFill/>
                    <a:ln>
                      <a:noFill/>
                    </a:ln>
                  </pic:spPr>
                </pic:pic>
              </a:graphicData>
            </a:graphic>
          </wp:inline>
        </w:drawing>
      </w:r>
      <w:r w:rsidRPr="00052DD3">
        <w:rPr>
          <w:rFonts w:eastAsia="Times New Roman" w:cs="Arial"/>
          <w:sz w:val="24"/>
          <w:szCs w:val="24"/>
        </w:rPr>
        <w:t>Cooperative arrangements with educational partners have resulted in an increase in number of individuals who take the GED through the Amarillo College Testing Center. The graph above illustrates the 160% increase in business.</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1. What changes have been made in the services of the office/department because of the analysis of these results?</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eastAsia="Times New Roman" w:cs="Arial"/>
          <w:sz w:val="24"/>
          <w:szCs w:val="24"/>
        </w:rPr>
        <w:t>Because of the increase in GED examinees, Testing Services has decreased Orientation/Registration time and changed the GED testing schedule to accommodate more examinees. Testing Services is looking at reconfiguring the Testing Center lab to transition to computer based GED testing in June 2011.</w:t>
      </w:r>
    </w:p>
    <w:p w:rsidR="006F2689" w:rsidRDefault="006F2689">
      <w:pPr>
        <w:rPr>
          <w:rFonts w:ascii="Arial" w:eastAsia="Times New Roman" w:hAnsi="Arial" w:cs="Arial"/>
          <w:sz w:val="24"/>
          <w:szCs w:val="24"/>
        </w:rPr>
      </w:pPr>
      <w:r>
        <w:rPr>
          <w:rFonts w:ascii="Arial" w:eastAsia="Times New Roman" w:hAnsi="Arial" w:cs="Arial"/>
          <w:sz w:val="24"/>
          <w:szCs w:val="24"/>
        </w:rPr>
        <w:br w:type="page"/>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F.) Provide the five-year graph(s) indicating the demand for the office's/department's services.</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 xml:space="preserve">1. Assess the need for the office/department </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eastAsia="Times New Roman" w:cs="Arial"/>
          <w:sz w:val="24"/>
          <w:szCs w:val="24"/>
        </w:rPr>
        <w:t>The following information and graph show the number of exams administered by Testing Services for the last four years:</w:t>
      </w:r>
    </w:p>
    <w:tbl>
      <w:tblPr>
        <w:tblW w:w="9940" w:type="dxa"/>
        <w:tblInd w:w="93" w:type="dxa"/>
        <w:tblLook w:val="04A0" w:firstRow="1" w:lastRow="0" w:firstColumn="1" w:lastColumn="0" w:noHBand="0" w:noVBand="1"/>
      </w:tblPr>
      <w:tblGrid>
        <w:gridCol w:w="2648"/>
        <w:gridCol w:w="1583"/>
        <w:gridCol w:w="1583"/>
        <w:gridCol w:w="1583"/>
        <w:gridCol w:w="1583"/>
        <w:gridCol w:w="960"/>
      </w:tblGrid>
      <w:tr w:rsidR="00052DD3" w:rsidRPr="00052DD3" w:rsidTr="00052DD3">
        <w:trPr>
          <w:trHeight w:val="375"/>
        </w:trPr>
        <w:tc>
          <w:tcPr>
            <w:tcW w:w="8980" w:type="dxa"/>
            <w:gridSpan w:val="5"/>
            <w:tcBorders>
              <w:top w:val="nil"/>
              <w:left w:val="nil"/>
              <w:bottom w:val="nil"/>
              <w:right w:val="nil"/>
            </w:tcBorders>
            <w:shd w:val="clear" w:color="auto" w:fill="auto"/>
            <w:noWrap/>
            <w:vAlign w:val="bottom"/>
            <w:hideMark/>
          </w:tcPr>
          <w:p w:rsidR="00052DD3" w:rsidRPr="00052DD3" w:rsidRDefault="00052DD3" w:rsidP="00052DD3">
            <w:pPr>
              <w:rPr>
                <w:rFonts w:ascii="Times New Roman" w:eastAsia="Times New Roman" w:hAnsi="Times New Roman" w:cs="Times New Roman"/>
                <w:sz w:val="24"/>
                <w:szCs w:val="24"/>
              </w:rPr>
            </w:pPr>
            <w:r w:rsidRPr="00052DD3">
              <w:rPr>
                <w:rFonts w:ascii="Calibri" w:eastAsia="Times New Roman" w:hAnsi="Calibri" w:cs="Calibri"/>
                <w:b/>
                <w:bCs/>
                <w:color w:val="000000"/>
                <w:sz w:val="28"/>
                <w:szCs w:val="28"/>
                <w:u w:val="single"/>
              </w:rPr>
              <w:t>COMPARISION OF YEARLY TOTALS</w:t>
            </w:r>
          </w:p>
        </w:tc>
        <w:tc>
          <w:tcPr>
            <w:tcW w:w="960"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r>
      <w:tr w:rsidR="00052DD3" w:rsidRPr="00052DD3" w:rsidTr="00052DD3">
        <w:trPr>
          <w:trHeight w:val="375"/>
        </w:trPr>
        <w:tc>
          <w:tcPr>
            <w:tcW w:w="2648"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1583"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1583"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1583"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1583"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r>
      <w:tr w:rsidR="00052DD3" w:rsidRPr="00052DD3" w:rsidTr="00052DD3">
        <w:trPr>
          <w:trHeight w:val="390"/>
        </w:trPr>
        <w:tc>
          <w:tcPr>
            <w:tcW w:w="2648" w:type="dxa"/>
            <w:tcBorders>
              <w:top w:val="nil"/>
              <w:left w:val="nil"/>
              <w:bottom w:val="single" w:sz="8" w:space="0" w:color="auto"/>
              <w:right w:val="nil"/>
            </w:tcBorders>
            <w:shd w:val="clear" w:color="auto" w:fill="auto"/>
            <w:noWrap/>
            <w:vAlign w:val="bottom"/>
            <w:hideMark/>
          </w:tcPr>
          <w:p w:rsidR="00052DD3" w:rsidRPr="00052DD3" w:rsidRDefault="00052DD3" w:rsidP="00052DD3">
            <w:pPr>
              <w:jc w:val="left"/>
              <w:rPr>
                <w:rFonts w:ascii="Times New Roman" w:eastAsia="Times New Roman" w:hAnsi="Times New Roman" w:cs="Times New Roman"/>
                <w:sz w:val="24"/>
                <w:szCs w:val="24"/>
              </w:rPr>
            </w:pPr>
            <w:r w:rsidRPr="00052DD3">
              <w:rPr>
                <w:rFonts w:ascii="Calibri" w:eastAsia="Times New Roman" w:hAnsi="Calibri" w:cs="Calibri"/>
                <w:b/>
                <w:bCs/>
                <w:i/>
                <w:iCs/>
                <w:color w:val="000000"/>
                <w:sz w:val="28"/>
                <w:szCs w:val="28"/>
              </w:rPr>
              <w:t>EXAM</w:t>
            </w:r>
          </w:p>
        </w:tc>
        <w:tc>
          <w:tcPr>
            <w:tcW w:w="1583" w:type="dxa"/>
            <w:tcBorders>
              <w:top w:val="nil"/>
              <w:left w:val="nil"/>
              <w:bottom w:val="single" w:sz="8" w:space="0" w:color="auto"/>
              <w:right w:val="nil"/>
            </w:tcBorders>
            <w:shd w:val="clear" w:color="auto" w:fill="auto"/>
            <w:noWrap/>
            <w:vAlign w:val="bottom"/>
            <w:hideMark/>
          </w:tcPr>
          <w:p w:rsidR="00052DD3" w:rsidRPr="00052DD3" w:rsidRDefault="00052DD3" w:rsidP="00052DD3">
            <w:pPr>
              <w:rPr>
                <w:rFonts w:ascii="Times New Roman" w:eastAsia="Times New Roman" w:hAnsi="Times New Roman" w:cs="Times New Roman"/>
                <w:sz w:val="24"/>
                <w:szCs w:val="24"/>
              </w:rPr>
            </w:pPr>
            <w:r w:rsidRPr="00052DD3">
              <w:rPr>
                <w:rFonts w:ascii="Calibri" w:eastAsia="Times New Roman" w:hAnsi="Calibri" w:cs="Calibri"/>
                <w:b/>
                <w:bCs/>
                <w:i/>
                <w:iCs/>
                <w:color w:val="000000"/>
                <w:sz w:val="28"/>
                <w:szCs w:val="28"/>
              </w:rPr>
              <w:t>2006/2007</w:t>
            </w:r>
          </w:p>
        </w:tc>
        <w:tc>
          <w:tcPr>
            <w:tcW w:w="1583" w:type="dxa"/>
            <w:tcBorders>
              <w:top w:val="nil"/>
              <w:left w:val="nil"/>
              <w:bottom w:val="single" w:sz="8" w:space="0" w:color="auto"/>
              <w:right w:val="nil"/>
            </w:tcBorders>
            <w:shd w:val="clear" w:color="auto" w:fill="auto"/>
            <w:noWrap/>
            <w:vAlign w:val="bottom"/>
            <w:hideMark/>
          </w:tcPr>
          <w:p w:rsidR="00052DD3" w:rsidRPr="00052DD3" w:rsidRDefault="00052DD3" w:rsidP="00052DD3">
            <w:pPr>
              <w:rPr>
                <w:rFonts w:ascii="Times New Roman" w:eastAsia="Times New Roman" w:hAnsi="Times New Roman" w:cs="Times New Roman"/>
                <w:sz w:val="24"/>
                <w:szCs w:val="24"/>
              </w:rPr>
            </w:pPr>
            <w:r w:rsidRPr="00052DD3">
              <w:rPr>
                <w:rFonts w:ascii="Calibri" w:eastAsia="Times New Roman" w:hAnsi="Calibri" w:cs="Calibri"/>
                <w:b/>
                <w:bCs/>
                <w:i/>
                <w:iCs/>
                <w:color w:val="000000"/>
                <w:sz w:val="28"/>
                <w:szCs w:val="28"/>
              </w:rPr>
              <w:t>2007/2008</w:t>
            </w:r>
          </w:p>
        </w:tc>
        <w:tc>
          <w:tcPr>
            <w:tcW w:w="1583" w:type="dxa"/>
            <w:tcBorders>
              <w:top w:val="nil"/>
              <w:left w:val="nil"/>
              <w:bottom w:val="single" w:sz="8" w:space="0" w:color="auto"/>
              <w:right w:val="nil"/>
            </w:tcBorders>
            <w:shd w:val="clear" w:color="auto" w:fill="auto"/>
            <w:noWrap/>
            <w:vAlign w:val="bottom"/>
            <w:hideMark/>
          </w:tcPr>
          <w:p w:rsidR="00052DD3" w:rsidRPr="00052DD3" w:rsidRDefault="00052DD3" w:rsidP="00052DD3">
            <w:pPr>
              <w:rPr>
                <w:rFonts w:ascii="Times New Roman" w:eastAsia="Times New Roman" w:hAnsi="Times New Roman" w:cs="Times New Roman"/>
                <w:sz w:val="24"/>
                <w:szCs w:val="24"/>
              </w:rPr>
            </w:pPr>
            <w:r w:rsidRPr="00052DD3">
              <w:rPr>
                <w:rFonts w:ascii="Calibri" w:eastAsia="Times New Roman" w:hAnsi="Calibri" w:cs="Calibri"/>
                <w:b/>
                <w:bCs/>
                <w:i/>
                <w:iCs/>
                <w:color w:val="000000"/>
                <w:sz w:val="28"/>
                <w:szCs w:val="28"/>
              </w:rPr>
              <w:t>2008/2009</w:t>
            </w:r>
          </w:p>
        </w:tc>
        <w:tc>
          <w:tcPr>
            <w:tcW w:w="1583" w:type="dxa"/>
            <w:tcBorders>
              <w:top w:val="nil"/>
              <w:left w:val="nil"/>
              <w:bottom w:val="single" w:sz="8" w:space="0" w:color="auto"/>
              <w:right w:val="nil"/>
            </w:tcBorders>
            <w:shd w:val="clear" w:color="auto" w:fill="auto"/>
            <w:noWrap/>
            <w:vAlign w:val="bottom"/>
            <w:hideMark/>
          </w:tcPr>
          <w:p w:rsidR="00052DD3" w:rsidRPr="00052DD3" w:rsidRDefault="00052DD3" w:rsidP="00052DD3">
            <w:pPr>
              <w:rPr>
                <w:rFonts w:ascii="Times New Roman" w:eastAsia="Times New Roman" w:hAnsi="Times New Roman" w:cs="Times New Roman"/>
                <w:sz w:val="24"/>
                <w:szCs w:val="24"/>
              </w:rPr>
            </w:pPr>
            <w:r w:rsidRPr="00052DD3">
              <w:rPr>
                <w:rFonts w:ascii="Calibri" w:eastAsia="Times New Roman" w:hAnsi="Calibri" w:cs="Calibri"/>
                <w:b/>
                <w:bCs/>
                <w:i/>
                <w:iCs/>
                <w:color w:val="000000"/>
                <w:sz w:val="28"/>
                <w:szCs w:val="28"/>
              </w:rPr>
              <w:t>2009/2010</w:t>
            </w:r>
          </w:p>
        </w:tc>
        <w:tc>
          <w:tcPr>
            <w:tcW w:w="960"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r>
      <w:tr w:rsidR="00052DD3" w:rsidRPr="00052DD3" w:rsidTr="00052DD3">
        <w:trPr>
          <w:trHeight w:val="390"/>
        </w:trPr>
        <w:tc>
          <w:tcPr>
            <w:tcW w:w="2648" w:type="dxa"/>
            <w:tcBorders>
              <w:top w:val="nil"/>
              <w:left w:val="single" w:sz="8" w:space="0" w:color="auto"/>
              <w:bottom w:val="single" w:sz="8" w:space="0" w:color="auto"/>
              <w:right w:val="single" w:sz="8" w:space="0" w:color="auto"/>
            </w:tcBorders>
            <w:shd w:val="clear" w:color="auto" w:fill="auto"/>
            <w:noWrap/>
            <w:vAlign w:val="bottom"/>
            <w:hideMark/>
          </w:tcPr>
          <w:p w:rsidR="00052DD3" w:rsidRPr="00052DD3" w:rsidRDefault="00052DD3" w:rsidP="00052DD3">
            <w:pPr>
              <w:jc w:val="lef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GED</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2,863</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3,110</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3,094</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3,204</w:t>
            </w:r>
          </w:p>
        </w:tc>
        <w:tc>
          <w:tcPr>
            <w:tcW w:w="960"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r>
      <w:tr w:rsidR="00052DD3" w:rsidRPr="00052DD3" w:rsidTr="00052DD3">
        <w:trPr>
          <w:trHeight w:val="390"/>
        </w:trPr>
        <w:tc>
          <w:tcPr>
            <w:tcW w:w="2648" w:type="dxa"/>
            <w:tcBorders>
              <w:top w:val="nil"/>
              <w:left w:val="single" w:sz="8" w:space="0" w:color="auto"/>
              <w:bottom w:val="single" w:sz="8" w:space="0" w:color="auto"/>
              <w:right w:val="single" w:sz="8" w:space="0" w:color="auto"/>
            </w:tcBorders>
            <w:shd w:val="clear" w:color="auto" w:fill="auto"/>
            <w:noWrap/>
            <w:vAlign w:val="bottom"/>
            <w:hideMark/>
          </w:tcPr>
          <w:p w:rsidR="00052DD3" w:rsidRPr="00052DD3" w:rsidRDefault="00052DD3" w:rsidP="00052DD3">
            <w:pPr>
              <w:jc w:val="lef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CLEP</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112</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93</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176</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174</w:t>
            </w:r>
          </w:p>
        </w:tc>
        <w:tc>
          <w:tcPr>
            <w:tcW w:w="960"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r>
      <w:tr w:rsidR="00052DD3" w:rsidRPr="00052DD3" w:rsidTr="00052DD3">
        <w:trPr>
          <w:trHeight w:val="390"/>
        </w:trPr>
        <w:tc>
          <w:tcPr>
            <w:tcW w:w="2648" w:type="dxa"/>
            <w:tcBorders>
              <w:top w:val="nil"/>
              <w:left w:val="single" w:sz="8" w:space="0" w:color="auto"/>
              <w:bottom w:val="single" w:sz="8" w:space="0" w:color="auto"/>
              <w:right w:val="single" w:sz="8" w:space="0" w:color="auto"/>
            </w:tcBorders>
            <w:shd w:val="clear" w:color="auto" w:fill="auto"/>
            <w:noWrap/>
            <w:vAlign w:val="bottom"/>
            <w:hideMark/>
          </w:tcPr>
          <w:p w:rsidR="00052DD3" w:rsidRPr="00052DD3" w:rsidRDefault="00052DD3" w:rsidP="00052DD3">
            <w:pPr>
              <w:jc w:val="lef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ACT</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998</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959</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1,158</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1,097</w:t>
            </w:r>
          </w:p>
        </w:tc>
        <w:tc>
          <w:tcPr>
            <w:tcW w:w="960"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r>
      <w:tr w:rsidR="00052DD3" w:rsidRPr="00052DD3" w:rsidTr="00052DD3">
        <w:trPr>
          <w:trHeight w:val="390"/>
        </w:trPr>
        <w:tc>
          <w:tcPr>
            <w:tcW w:w="2648" w:type="dxa"/>
            <w:tcBorders>
              <w:top w:val="nil"/>
              <w:left w:val="single" w:sz="8" w:space="0" w:color="auto"/>
              <w:bottom w:val="single" w:sz="8" w:space="0" w:color="auto"/>
              <w:right w:val="single" w:sz="8" w:space="0" w:color="auto"/>
            </w:tcBorders>
            <w:shd w:val="clear" w:color="auto" w:fill="auto"/>
            <w:noWrap/>
            <w:vAlign w:val="bottom"/>
            <w:hideMark/>
          </w:tcPr>
          <w:p w:rsidR="00052DD3" w:rsidRPr="00052DD3" w:rsidRDefault="00052DD3" w:rsidP="00052DD3">
            <w:pPr>
              <w:jc w:val="lef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SAT</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1,400</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1,542</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1,520</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1,426</w:t>
            </w:r>
          </w:p>
        </w:tc>
        <w:tc>
          <w:tcPr>
            <w:tcW w:w="960"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r>
      <w:tr w:rsidR="00052DD3" w:rsidRPr="00052DD3" w:rsidTr="00052DD3">
        <w:trPr>
          <w:trHeight w:val="390"/>
        </w:trPr>
        <w:tc>
          <w:tcPr>
            <w:tcW w:w="2648" w:type="dxa"/>
            <w:tcBorders>
              <w:top w:val="nil"/>
              <w:left w:val="single" w:sz="8" w:space="0" w:color="auto"/>
              <w:bottom w:val="single" w:sz="8" w:space="0" w:color="auto"/>
              <w:right w:val="single" w:sz="8" w:space="0" w:color="auto"/>
            </w:tcBorders>
            <w:shd w:val="clear" w:color="auto" w:fill="auto"/>
            <w:noWrap/>
            <w:vAlign w:val="bottom"/>
            <w:hideMark/>
          </w:tcPr>
          <w:p w:rsidR="00052DD3" w:rsidRPr="00052DD3" w:rsidRDefault="00052DD3" w:rsidP="00052DD3">
            <w:pPr>
              <w:jc w:val="lef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AC Placement Test</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15</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40</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20</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10</w:t>
            </w:r>
          </w:p>
        </w:tc>
        <w:tc>
          <w:tcPr>
            <w:tcW w:w="960"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r>
      <w:tr w:rsidR="00052DD3" w:rsidRPr="00052DD3" w:rsidTr="00052DD3">
        <w:trPr>
          <w:trHeight w:val="390"/>
        </w:trPr>
        <w:tc>
          <w:tcPr>
            <w:tcW w:w="2648" w:type="dxa"/>
            <w:tcBorders>
              <w:top w:val="nil"/>
              <w:left w:val="single" w:sz="8" w:space="0" w:color="auto"/>
              <w:bottom w:val="single" w:sz="8" w:space="0" w:color="auto"/>
              <w:right w:val="single" w:sz="8" w:space="0" w:color="auto"/>
            </w:tcBorders>
            <w:shd w:val="clear" w:color="auto" w:fill="auto"/>
            <w:noWrap/>
            <w:vAlign w:val="bottom"/>
            <w:hideMark/>
          </w:tcPr>
          <w:p w:rsidR="00052DD3" w:rsidRPr="00052DD3" w:rsidRDefault="00052DD3" w:rsidP="00052DD3">
            <w:pPr>
              <w:jc w:val="lef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Instructional</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3,198</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2,188</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2,800</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2,357</w:t>
            </w:r>
          </w:p>
        </w:tc>
        <w:tc>
          <w:tcPr>
            <w:tcW w:w="960"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r>
      <w:tr w:rsidR="00052DD3" w:rsidRPr="00052DD3" w:rsidTr="00052DD3">
        <w:trPr>
          <w:trHeight w:val="390"/>
        </w:trPr>
        <w:tc>
          <w:tcPr>
            <w:tcW w:w="2648" w:type="dxa"/>
            <w:tcBorders>
              <w:top w:val="nil"/>
              <w:left w:val="single" w:sz="8" w:space="0" w:color="auto"/>
              <w:bottom w:val="single" w:sz="8" w:space="0" w:color="auto"/>
              <w:right w:val="single" w:sz="8" w:space="0" w:color="auto"/>
            </w:tcBorders>
            <w:shd w:val="clear" w:color="auto" w:fill="auto"/>
            <w:noWrap/>
            <w:vAlign w:val="bottom"/>
            <w:hideMark/>
          </w:tcPr>
          <w:p w:rsidR="00052DD3" w:rsidRPr="00052DD3" w:rsidRDefault="00052DD3" w:rsidP="00052DD3">
            <w:pPr>
              <w:jc w:val="lef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THEA</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47</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33</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15</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18</w:t>
            </w:r>
          </w:p>
        </w:tc>
        <w:tc>
          <w:tcPr>
            <w:tcW w:w="960"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r>
      <w:tr w:rsidR="00052DD3" w:rsidRPr="00052DD3" w:rsidTr="00052DD3">
        <w:trPr>
          <w:trHeight w:val="390"/>
        </w:trPr>
        <w:tc>
          <w:tcPr>
            <w:tcW w:w="2648" w:type="dxa"/>
            <w:tcBorders>
              <w:top w:val="nil"/>
              <w:left w:val="single" w:sz="8" w:space="0" w:color="auto"/>
              <w:bottom w:val="single" w:sz="8" w:space="0" w:color="auto"/>
              <w:right w:val="single" w:sz="8" w:space="0" w:color="auto"/>
            </w:tcBorders>
            <w:shd w:val="clear" w:color="auto" w:fill="auto"/>
            <w:noWrap/>
            <w:vAlign w:val="bottom"/>
            <w:hideMark/>
          </w:tcPr>
          <w:p w:rsidR="00052DD3" w:rsidRPr="00052DD3" w:rsidRDefault="00052DD3" w:rsidP="00052DD3">
            <w:pPr>
              <w:jc w:val="lef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THEA Quick Test</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126</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88</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174</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141</w:t>
            </w:r>
          </w:p>
        </w:tc>
        <w:tc>
          <w:tcPr>
            <w:tcW w:w="960"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r>
      <w:tr w:rsidR="00052DD3" w:rsidRPr="00052DD3" w:rsidTr="00052DD3">
        <w:trPr>
          <w:trHeight w:val="390"/>
        </w:trPr>
        <w:tc>
          <w:tcPr>
            <w:tcW w:w="2648" w:type="dxa"/>
            <w:tcBorders>
              <w:top w:val="nil"/>
              <w:left w:val="single" w:sz="8" w:space="0" w:color="auto"/>
              <w:bottom w:val="single" w:sz="8" w:space="0" w:color="auto"/>
              <w:right w:val="single" w:sz="8" w:space="0" w:color="auto"/>
            </w:tcBorders>
            <w:shd w:val="clear" w:color="auto" w:fill="auto"/>
            <w:noWrap/>
            <w:vAlign w:val="bottom"/>
            <w:hideMark/>
          </w:tcPr>
          <w:p w:rsidR="00052DD3" w:rsidRPr="00052DD3" w:rsidRDefault="00052DD3" w:rsidP="00052DD3">
            <w:pPr>
              <w:jc w:val="left"/>
              <w:rPr>
                <w:rFonts w:ascii="Times New Roman" w:eastAsia="Times New Roman" w:hAnsi="Times New Roman" w:cs="Times New Roman"/>
                <w:sz w:val="24"/>
                <w:szCs w:val="24"/>
              </w:rPr>
            </w:pPr>
            <w:proofErr w:type="spellStart"/>
            <w:r w:rsidRPr="00052DD3">
              <w:rPr>
                <w:rFonts w:ascii="Calibri" w:eastAsia="Times New Roman" w:hAnsi="Calibri" w:cs="Calibri"/>
                <w:color w:val="000000"/>
                <w:sz w:val="28"/>
                <w:szCs w:val="28"/>
              </w:rPr>
              <w:t>Accuplacer</w:t>
            </w:r>
            <w:proofErr w:type="spellEnd"/>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6,817</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7,683</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8,339</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9,630</w:t>
            </w:r>
          </w:p>
        </w:tc>
        <w:tc>
          <w:tcPr>
            <w:tcW w:w="960"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r>
      <w:tr w:rsidR="00052DD3" w:rsidRPr="00052DD3" w:rsidTr="00052DD3">
        <w:trPr>
          <w:trHeight w:val="390"/>
        </w:trPr>
        <w:tc>
          <w:tcPr>
            <w:tcW w:w="2648" w:type="dxa"/>
            <w:tcBorders>
              <w:top w:val="nil"/>
              <w:left w:val="single" w:sz="8" w:space="0" w:color="auto"/>
              <w:bottom w:val="single" w:sz="8" w:space="0" w:color="auto"/>
              <w:right w:val="single" w:sz="8" w:space="0" w:color="auto"/>
            </w:tcBorders>
            <w:shd w:val="clear" w:color="auto" w:fill="auto"/>
            <w:noWrap/>
            <w:vAlign w:val="bottom"/>
            <w:hideMark/>
          </w:tcPr>
          <w:p w:rsidR="00052DD3" w:rsidRPr="00052DD3" w:rsidRDefault="00052DD3" w:rsidP="00052DD3">
            <w:pPr>
              <w:jc w:val="lef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Miscellaneous</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2,139</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1,855</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961</w:t>
            </w:r>
          </w:p>
        </w:tc>
        <w:tc>
          <w:tcPr>
            <w:tcW w:w="1583" w:type="dxa"/>
            <w:tcBorders>
              <w:top w:val="nil"/>
              <w:left w:val="nil"/>
              <w:bottom w:val="single" w:sz="8" w:space="0" w:color="auto"/>
              <w:right w:val="single" w:sz="8" w:space="0" w:color="auto"/>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550</w:t>
            </w:r>
          </w:p>
        </w:tc>
        <w:tc>
          <w:tcPr>
            <w:tcW w:w="960"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r>
      <w:tr w:rsidR="00052DD3" w:rsidRPr="00052DD3" w:rsidTr="00052DD3">
        <w:trPr>
          <w:trHeight w:val="390"/>
        </w:trPr>
        <w:tc>
          <w:tcPr>
            <w:tcW w:w="2648" w:type="dxa"/>
            <w:tcBorders>
              <w:top w:val="nil"/>
              <w:left w:val="nil"/>
              <w:bottom w:val="nil"/>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b/>
                <w:bCs/>
                <w:i/>
                <w:iCs/>
                <w:color w:val="000000"/>
                <w:sz w:val="28"/>
                <w:szCs w:val="28"/>
              </w:rPr>
              <w:t>Total:</w:t>
            </w:r>
          </w:p>
        </w:tc>
        <w:tc>
          <w:tcPr>
            <w:tcW w:w="1583" w:type="dxa"/>
            <w:tcBorders>
              <w:top w:val="nil"/>
              <w:left w:val="nil"/>
              <w:bottom w:val="double" w:sz="6" w:space="0" w:color="auto"/>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17,715</w:t>
            </w:r>
          </w:p>
        </w:tc>
        <w:tc>
          <w:tcPr>
            <w:tcW w:w="1583" w:type="dxa"/>
            <w:tcBorders>
              <w:top w:val="nil"/>
              <w:left w:val="nil"/>
              <w:bottom w:val="double" w:sz="6" w:space="0" w:color="auto"/>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17,591</w:t>
            </w:r>
          </w:p>
        </w:tc>
        <w:tc>
          <w:tcPr>
            <w:tcW w:w="1583" w:type="dxa"/>
            <w:tcBorders>
              <w:top w:val="nil"/>
              <w:left w:val="nil"/>
              <w:bottom w:val="double" w:sz="6" w:space="0" w:color="auto"/>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18,257</w:t>
            </w:r>
          </w:p>
        </w:tc>
        <w:tc>
          <w:tcPr>
            <w:tcW w:w="1583" w:type="dxa"/>
            <w:tcBorders>
              <w:top w:val="nil"/>
              <w:left w:val="nil"/>
              <w:bottom w:val="double" w:sz="6" w:space="0" w:color="auto"/>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8"/>
                <w:szCs w:val="28"/>
              </w:rPr>
              <w:t>18,607</w:t>
            </w:r>
          </w:p>
        </w:tc>
        <w:tc>
          <w:tcPr>
            <w:tcW w:w="960"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r>
      <w:tr w:rsidR="00052DD3" w:rsidRPr="00052DD3" w:rsidTr="00052DD3">
        <w:trPr>
          <w:trHeight w:val="390"/>
        </w:trPr>
        <w:tc>
          <w:tcPr>
            <w:tcW w:w="2648"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1583"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1583"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1583"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1583"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r>
    </w:tbl>
    <w:p w:rsidR="00052DD3" w:rsidRPr="00052DD3" w:rsidRDefault="00052DD3" w:rsidP="00052DD3">
      <w:pPr>
        <w:spacing w:before="100" w:beforeAutospacing="1" w:after="100" w:afterAutospacing="1"/>
        <w:jc w:val="left"/>
        <w:rPr>
          <w:rFonts w:ascii="Arial" w:eastAsia="Times New Roman" w:hAnsi="Arial" w:cs="Arial"/>
          <w:sz w:val="24"/>
          <w:szCs w:val="24"/>
        </w:rPr>
      </w:pPr>
      <w:r>
        <w:rPr>
          <w:rFonts w:ascii="Arial" w:eastAsia="Times New Roman" w:hAnsi="Arial" w:cs="Arial"/>
          <w:noProof/>
          <w:sz w:val="24"/>
          <w:szCs w:val="24"/>
        </w:rPr>
        <w:drawing>
          <wp:inline distT="0" distB="0" distL="0" distR="0">
            <wp:extent cx="6858000" cy="4286250"/>
            <wp:effectExtent l="0" t="0" r="0" b="0"/>
            <wp:docPr id="3" name="Picture 3" descr="https://iresearch.actx.edu/iea/UserFiles/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research.actx.edu/iea/UserFiles/untitled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0" cy="4286250"/>
                    </a:xfrm>
                    <a:prstGeom prst="rect">
                      <a:avLst/>
                    </a:prstGeom>
                    <a:noFill/>
                    <a:ln>
                      <a:noFill/>
                    </a:ln>
                  </pic:spPr>
                </pic:pic>
              </a:graphicData>
            </a:graphic>
          </wp:inline>
        </w:drawing>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eastAsia="Times New Roman" w:cs="Calibri"/>
          <w:sz w:val="24"/>
          <w:szCs w:val="24"/>
        </w:rPr>
        <w:t xml:space="preserve">The Texas Success Initiative of the Texas Higher Education Coordinating Board requires that all students entering a public college or university be tested or be exempt from testing, including dual credit students. In order to satisfy the requirements of the state, Testing Services provides this service by administering </w:t>
      </w:r>
      <w:proofErr w:type="spellStart"/>
      <w:r w:rsidRPr="00052DD3">
        <w:rPr>
          <w:rFonts w:eastAsia="Times New Roman" w:cs="Calibri"/>
          <w:sz w:val="24"/>
          <w:szCs w:val="24"/>
        </w:rPr>
        <w:t>Accuplacer</w:t>
      </w:r>
      <w:proofErr w:type="spellEnd"/>
      <w:r w:rsidRPr="00052DD3">
        <w:rPr>
          <w:rFonts w:eastAsia="Times New Roman" w:cs="Calibri"/>
          <w:sz w:val="24"/>
          <w:szCs w:val="24"/>
        </w:rPr>
        <w:t>, THEA, and THEA Quick Test.</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eastAsia="Times New Roman" w:cs="Calibri"/>
          <w:sz w:val="24"/>
          <w:szCs w:val="24"/>
        </w:rPr>
        <w:t xml:space="preserve">In addition to the Texas state requirements, Testing Services parallels the mission of the college by providing </w:t>
      </w:r>
      <w:hyperlink r:id="rId10" w:history="1">
        <w:r w:rsidRPr="00052DD3">
          <w:rPr>
            <w:rFonts w:eastAsia="Times New Roman" w:cs="Calibri"/>
            <w:color w:val="0000FF"/>
            <w:sz w:val="24"/>
            <w:szCs w:val="24"/>
            <w:u w:val="single"/>
          </w:rPr>
          <w:t>additional testing services</w:t>
        </w:r>
      </w:hyperlink>
      <w:r w:rsidRPr="00052DD3">
        <w:rPr>
          <w:rFonts w:eastAsia="Times New Roman" w:cs="Calibri"/>
          <w:sz w:val="24"/>
          <w:szCs w:val="24"/>
        </w:rPr>
        <w:t xml:space="preserve"> to our students, staff, and community. </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b/>
          <w:bCs/>
          <w:sz w:val="24"/>
          <w:szCs w:val="24"/>
        </w:rPr>
        <w:t>III. Resources</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A. Library</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1.) Which of the following library collections/resources/services have been used by the staff and/or students within the past five years? (Select all that apply)</w:t>
      </w:r>
      <w:r w:rsidRPr="00052DD3">
        <w:rPr>
          <w:rFonts w:ascii="Arial" w:eastAsia="Times New Roman" w:hAnsi="Arial" w:cs="Arial"/>
          <w:sz w:val="24"/>
          <w:szCs w:val="24"/>
        </w:rPr>
        <w:br/>
      </w:r>
      <w:r w:rsidRPr="00052DD3">
        <w:rPr>
          <w:rFonts w:ascii="Arial" w:eastAsia="Times New Roman" w:hAnsi="Arial" w:cs="Arial"/>
          <w:sz w:val="24"/>
          <w:szCs w:val="24"/>
        </w:rPr>
        <w:br/>
        <w:t>Interlibrary loan</w:t>
      </w:r>
      <w:r w:rsidRPr="00052DD3">
        <w:rPr>
          <w:rFonts w:ascii="Arial" w:eastAsia="Times New Roman" w:hAnsi="Arial" w:cs="Arial"/>
          <w:sz w:val="24"/>
          <w:szCs w:val="24"/>
        </w:rPr>
        <w:br/>
        <w:t>Meeting services</w:t>
      </w:r>
      <w:r w:rsidRPr="00052DD3">
        <w:rPr>
          <w:rFonts w:ascii="Arial" w:eastAsia="Times New Roman" w:hAnsi="Arial" w:cs="Arial"/>
          <w:sz w:val="24"/>
          <w:szCs w:val="24"/>
        </w:rPr>
        <w:br/>
        <w:t>Seminars/conferences</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2.) Which 2 or 3 collections/resources/services should be improved to support Amarillo College's mission regarding teaching and service?</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eastAsia="Times New Roman" w:cs="Arial"/>
          <w:sz w:val="24"/>
          <w:szCs w:val="24"/>
        </w:rPr>
        <w:t>The following services could be improved regarding teaching and service:</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eastAsia="Times New Roman" w:cs="Arial"/>
          <w:sz w:val="24"/>
          <w:szCs w:val="24"/>
        </w:rPr>
        <w:t>1. Offer a larger meeting space.</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eastAsia="Times New Roman" w:cs="Arial"/>
          <w:sz w:val="24"/>
          <w:szCs w:val="24"/>
        </w:rPr>
        <w:t>2. Offer extended hours to students.</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3.) Does your office/department have an external approver (other than the Texas Higher Education Coordinating Board)?</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Yes</w:t>
      </w:r>
    </w:p>
    <w:p w:rsidR="00052DD3" w:rsidRPr="00052DD3" w:rsidRDefault="00052DD3" w:rsidP="00052DD3">
      <w:pPr>
        <w:jc w:val="left"/>
        <w:rPr>
          <w:rFonts w:ascii="Arial" w:eastAsia="Times New Roman" w:hAnsi="Arial" w:cs="Arial"/>
          <w:sz w:val="24"/>
          <w:szCs w:val="24"/>
        </w:rPr>
      </w:pPr>
      <w:r w:rsidRPr="00052DD3">
        <w:rPr>
          <w:rFonts w:ascii="Arial" w:eastAsia="Times New Roman" w:hAnsi="Arial" w:cs="Arial"/>
          <w:sz w:val="24"/>
          <w:szCs w:val="24"/>
        </w:rPr>
        <w:t xml:space="preserve">A. How has the library participated in the approver's evaluation? </w:t>
      </w:r>
    </w:p>
    <w:p w:rsidR="00052DD3" w:rsidRPr="00052DD3" w:rsidRDefault="00052DD3" w:rsidP="00052DD3">
      <w:pPr>
        <w:spacing w:before="100" w:beforeAutospacing="1" w:after="100" w:afterAutospacing="1"/>
        <w:ind w:left="1080"/>
        <w:jc w:val="left"/>
        <w:rPr>
          <w:rFonts w:ascii="Arial" w:eastAsia="Times New Roman" w:hAnsi="Arial" w:cs="Arial"/>
          <w:sz w:val="24"/>
          <w:szCs w:val="24"/>
        </w:rPr>
      </w:pPr>
      <w:r w:rsidRPr="00052DD3">
        <w:rPr>
          <w:rFonts w:eastAsia="Times New Roman" w:cs="Arial"/>
          <w:sz w:val="24"/>
          <w:szCs w:val="24"/>
        </w:rPr>
        <w:t>The library has not participated in the approver’s evaluation.</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B. What approval schedule is required by the external approver?</w:t>
      </w:r>
    </w:p>
    <w:p w:rsidR="00052DD3" w:rsidRPr="00052DD3" w:rsidRDefault="00052DD3" w:rsidP="00052DD3">
      <w:pPr>
        <w:spacing w:before="100" w:beforeAutospacing="1" w:after="100" w:afterAutospacing="1"/>
        <w:ind w:left="1080"/>
        <w:jc w:val="left"/>
        <w:rPr>
          <w:rFonts w:ascii="Arial" w:eastAsia="Times New Roman" w:hAnsi="Arial" w:cs="Arial"/>
          <w:sz w:val="24"/>
          <w:szCs w:val="24"/>
        </w:rPr>
      </w:pPr>
      <w:r w:rsidRPr="00052DD3">
        <w:rPr>
          <w:rFonts w:eastAsia="Times New Roman" w:cs="Arial"/>
          <w:sz w:val="24"/>
          <w:szCs w:val="24"/>
        </w:rPr>
        <w:t xml:space="preserve">To administer SAT, SSAT, ACT, ASE, GED and professional exams, Testing staff is required to receive approval once a year. To administer CLEP and </w:t>
      </w:r>
      <w:proofErr w:type="spellStart"/>
      <w:r w:rsidRPr="00052DD3">
        <w:rPr>
          <w:rFonts w:eastAsia="Times New Roman" w:cs="Arial"/>
          <w:sz w:val="24"/>
          <w:szCs w:val="24"/>
        </w:rPr>
        <w:t>Accuplacer</w:t>
      </w:r>
      <w:proofErr w:type="spellEnd"/>
      <w:r w:rsidRPr="00052DD3">
        <w:rPr>
          <w:rFonts w:eastAsia="Times New Roman" w:cs="Arial"/>
          <w:sz w:val="24"/>
          <w:szCs w:val="24"/>
        </w:rPr>
        <w:t xml:space="preserve">, Testing staff receives training and then updates training materials via the web when necessary. </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C. When did the office/department last receive approval?</w:t>
      </w:r>
    </w:p>
    <w:p w:rsidR="00052DD3" w:rsidRPr="00052DD3" w:rsidRDefault="00052DD3" w:rsidP="00052DD3">
      <w:pPr>
        <w:jc w:val="left"/>
        <w:rPr>
          <w:rFonts w:ascii="Arial" w:eastAsia="Times New Roman" w:hAnsi="Arial" w:cs="Arial"/>
          <w:sz w:val="24"/>
          <w:szCs w:val="24"/>
        </w:rPr>
      </w:pPr>
      <w:r w:rsidRPr="00052DD3">
        <w:rPr>
          <w:rFonts w:ascii="Calibri" w:eastAsia="Times New Roman" w:hAnsi="Calibri" w:cs="Calibri"/>
          <w:sz w:val="24"/>
          <w:szCs w:val="24"/>
          <w:u w:val="single"/>
        </w:rPr>
        <w:t>Test Name</w:t>
      </w:r>
      <w:r w:rsidRPr="00052DD3">
        <w:rPr>
          <w:rFonts w:ascii="Calibri" w:eastAsia="Times New Roman" w:hAnsi="Calibri" w:cs="Calibri"/>
          <w:sz w:val="24"/>
          <w:szCs w:val="24"/>
        </w:rPr>
        <w:tab/>
      </w:r>
      <w:r w:rsidRPr="00052DD3">
        <w:rPr>
          <w:rFonts w:ascii="Calibri" w:eastAsia="Times New Roman" w:hAnsi="Calibri" w:cs="Calibri"/>
          <w:sz w:val="24"/>
          <w:szCs w:val="24"/>
        </w:rPr>
        <w:tab/>
      </w:r>
      <w:r w:rsidRPr="00052DD3">
        <w:rPr>
          <w:rFonts w:ascii="Calibri" w:eastAsia="Times New Roman" w:hAnsi="Calibri" w:cs="Calibri"/>
          <w:sz w:val="24"/>
          <w:szCs w:val="24"/>
        </w:rPr>
        <w:tab/>
      </w:r>
      <w:r w:rsidRPr="00052DD3">
        <w:rPr>
          <w:rFonts w:ascii="Calibri" w:eastAsia="Times New Roman" w:hAnsi="Calibri" w:cs="Calibri"/>
          <w:sz w:val="24"/>
          <w:szCs w:val="24"/>
          <w:u w:val="single"/>
        </w:rPr>
        <w:t>Approval Dates</w:t>
      </w:r>
    </w:p>
    <w:p w:rsidR="00052DD3" w:rsidRPr="00052DD3" w:rsidRDefault="00052DD3" w:rsidP="00052DD3">
      <w:pPr>
        <w:jc w:val="left"/>
        <w:rPr>
          <w:rFonts w:ascii="Arial" w:eastAsia="Times New Roman" w:hAnsi="Arial" w:cs="Arial"/>
          <w:sz w:val="24"/>
          <w:szCs w:val="24"/>
        </w:rPr>
      </w:pPr>
      <w:r w:rsidRPr="00052DD3">
        <w:rPr>
          <w:rFonts w:ascii="Calibri" w:eastAsia="Times New Roman" w:hAnsi="Calibri" w:cs="Calibri"/>
          <w:sz w:val="24"/>
          <w:szCs w:val="24"/>
        </w:rPr>
        <w:t>SAT</w:t>
      </w:r>
      <w:r w:rsidRPr="00052DD3">
        <w:rPr>
          <w:rFonts w:ascii="Calibri" w:eastAsia="Times New Roman" w:hAnsi="Calibri" w:cs="Calibri"/>
          <w:sz w:val="24"/>
          <w:szCs w:val="24"/>
        </w:rPr>
        <w:tab/>
      </w:r>
      <w:r w:rsidRPr="00052DD3">
        <w:rPr>
          <w:rFonts w:ascii="Calibri" w:eastAsia="Times New Roman" w:hAnsi="Calibri" w:cs="Calibri"/>
          <w:sz w:val="24"/>
          <w:szCs w:val="24"/>
        </w:rPr>
        <w:tab/>
      </w:r>
      <w:r w:rsidRPr="00052DD3">
        <w:rPr>
          <w:rFonts w:ascii="Calibri" w:eastAsia="Times New Roman" w:hAnsi="Calibri" w:cs="Calibri"/>
          <w:sz w:val="24"/>
          <w:szCs w:val="24"/>
        </w:rPr>
        <w:tab/>
      </w:r>
      <w:r w:rsidRPr="00052DD3">
        <w:rPr>
          <w:rFonts w:ascii="Calibri" w:eastAsia="Times New Roman" w:hAnsi="Calibri" w:cs="Calibri"/>
          <w:sz w:val="24"/>
          <w:szCs w:val="24"/>
        </w:rPr>
        <w:tab/>
        <w:t>June 2010</w:t>
      </w:r>
    </w:p>
    <w:p w:rsidR="00052DD3" w:rsidRPr="00052DD3" w:rsidRDefault="00052DD3" w:rsidP="00052DD3">
      <w:pPr>
        <w:jc w:val="left"/>
        <w:rPr>
          <w:rFonts w:ascii="Arial" w:eastAsia="Times New Roman" w:hAnsi="Arial" w:cs="Arial"/>
          <w:sz w:val="24"/>
          <w:szCs w:val="24"/>
        </w:rPr>
      </w:pPr>
      <w:r w:rsidRPr="00052DD3">
        <w:rPr>
          <w:rFonts w:ascii="Calibri" w:eastAsia="Times New Roman" w:hAnsi="Calibri" w:cs="Calibri"/>
          <w:sz w:val="24"/>
          <w:szCs w:val="24"/>
        </w:rPr>
        <w:t>SSAT</w:t>
      </w:r>
      <w:r w:rsidRPr="00052DD3">
        <w:rPr>
          <w:rFonts w:ascii="Calibri" w:eastAsia="Times New Roman" w:hAnsi="Calibri" w:cs="Calibri"/>
          <w:sz w:val="24"/>
          <w:szCs w:val="24"/>
        </w:rPr>
        <w:tab/>
      </w:r>
      <w:r w:rsidRPr="00052DD3">
        <w:rPr>
          <w:rFonts w:ascii="Calibri" w:eastAsia="Times New Roman" w:hAnsi="Calibri" w:cs="Calibri"/>
          <w:sz w:val="24"/>
          <w:szCs w:val="24"/>
        </w:rPr>
        <w:tab/>
      </w:r>
      <w:r w:rsidRPr="00052DD3">
        <w:rPr>
          <w:rFonts w:ascii="Calibri" w:eastAsia="Times New Roman" w:hAnsi="Calibri" w:cs="Calibri"/>
          <w:sz w:val="24"/>
          <w:szCs w:val="24"/>
        </w:rPr>
        <w:tab/>
      </w:r>
      <w:r w:rsidRPr="00052DD3">
        <w:rPr>
          <w:rFonts w:ascii="Calibri" w:eastAsia="Times New Roman" w:hAnsi="Calibri" w:cs="Calibri"/>
          <w:sz w:val="24"/>
          <w:szCs w:val="24"/>
        </w:rPr>
        <w:tab/>
        <w:t>June 2010</w:t>
      </w:r>
    </w:p>
    <w:p w:rsidR="00052DD3" w:rsidRPr="00052DD3" w:rsidRDefault="00052DD3" w:rsidP="00052DD3">
      <w:pPr>
        <w:jc w:val="left"/>
        <w:rPr>
          <w:rFonts w:ascii="Arial" w:eastAsia="Times New Roman" w:hAnsi="Arial" w:cs="Arial"/>
          <w:sz w:val="24"/>
          <w:szCs w:val="24"/>
        </w:rPr>
      </w:pPr>
      <w:proofErr w:type="spellStart"/>
      <w:r w:rsidRPr="00052DD3">
        <w:rPr>
          <w:rFonts w:ascii="Calibri" w:eastAsia="Times New Roman" w:hAnsi="Calibri" w:cs="Calibri"/>
          <w:sz w:val="24"/>
          <w:szCs w:val="24"/>
        </w:rPr>
        <w:t>Accuplacer</w:t>
      </w:r>
      <w:proofErr w:type="spellEnd"/>
      <w:r w:rsidRPr="00052DD3">
        <w:rPr>
          <w:rFonts w:ascii="Calibri" w:eastAsia="Times New Roman" w:hAnsi="Calibri" w:cs="Calibri"/>
          <w:sz w:val="24"/>
          <w:szCs w:val="24"/>
        </w:rPr>
        <w:tab/>
      </w:r>
      <w:r w:rsidRPr="00052DD3">
        <w:rPr>
          <w:rFonts w:ascii="Calibri" w:eastAsia="Times New Roman" w:hAnsi="Calibri" w:cs="Calibri"/>
          <w:sz w:val="24"/>
          <w:szCs w:val="24"/>
        </w:rPr>
        <w:tab/>
      </w:r>
      <w:r w:rsidRPr="00052DD3">
        <w:rPr>
          <w:rFonts w:ascii="Calibri" w:eastAsia="Times New Roman" w:hAnsi="Calibri" w:cs="Calibri"/>
          <w:sz w:val="24"/>
          <w:szCs w:val="24"/>
        </w:rPr>
        <w:tab/>
        <w:t>June 2008</w:t>
      </w:r>
    </w:p>
    <w:p w:rsidR="00052DD3" w:rsidRPr="00052DD3" w:rsidRDefault="00052DD3" w:rsidP="00052DD3">
      <w:pPr>
        <w:jc w:val="left"/>
        <w:rPr>
          <w:rFonts w:ascii="Arial" w:eastAsia="Times New Roman" w:hAnsi="Arial" w:cs="Arial"/>
          <w:sz w:val="24"/>
          <w:szCs w:val="24"/>
        </w:rPr>
      </w:pPr>
      <w:r w:rsidRPr="00052DD3">
        <w:rPr>
          <w:rFonts w:ascii="Calibri" w:eastAsia="Times New Roman" w:hAnsi="Calibri" w:cs="Calibri"/>
          <w:sz w:val="24"/>
          <w:szCs w:val="24"/>
        </w:rPr>
        <w:t>CLEP</w:t>
      </w:r>
      <w:r w:rsidRPr="00052DD3">
        <w:rPr>
          <w:rFonts w:ascii="Calibri" w:eastAsia="Times New Roman" w:hAnsi="Calibri" w:cs="Calibri"/>
          <w:sz w:val="24"/>
          <w:szCs w:val="24"/>
        </w:rPr>
        <w:tab/>
      </w:r>
      <w:r w:rsidRPr="00052DD3">
        <w:rPr>
          <w:rFonts w:ascii="Calibri" w:eastAsia="Times New Roman" w:hAnsi="Calibri" w:cs="Calibri"/>
          <w:sz w:val="24"/>
          <w:szCs w:val="24"/>
        </w:rPr>
        <w:tab/>
      </w:r>
      <w:r w:rsidRPr="00052DD3">
        <w:rPr>
          <w:rFonts w:ascii="Calibri" w:eastAsia="Times New Roman" w:hAnsi="Calibri" w:cs="Calibri"/>
          <w:sz w:val="24"/>
          <w:szCs w:val="24"/>
        </w:rPr>
        <w:tab/>
      </w:r>
      <w:r w:rsidRPr="00052DD3">
        <w:rPr>
          <w:rFonts w:ascii="Calibri" w:eastAsia="Times New Roman" w:hAnsi="Calibri" w:cs="Calibri"/>
          <w:sz w:val="24"/>
          <w:szCs w:val="24"/>
        </w:rPr>
        <w:tab/>
        <w:t>July 2010</w:t>
      </w:r>
    </w:p>
    <w:p w:rsidR="00052DD3" w:rsidRPr="00052DD3" w:rsidRDefault="00052DD3" w:rsidP="00052DD3">
      <w:pPr>
        <w:jc w:val="left"/>
        <w:rPr>
          <w:rFonts w:ascii="Arial" w:eastAsia="Times New Roman" w:hAnsi="Arial" w:cs="Arial"/>
          <w:sz w:val="24"/>
          <w:szCs w:val="24"/>
        </w:rPr>
      </w:pPr>
      <w:r w:rsidRPr="00052DD3">
        <w:rPr>
          <w:rFonts w:ascii="Calibri" w:eastAsia="Times New Roman" w:hAnsi="Calibri" w:cs="Calibri"/>
          <w:sz w:val="24"/>
          <w:szCs w:val="24"/>
        </w:rPr>
        <w:t>ACT</w:t>
      </w:r>
      <w:r w:rsidRPr="00052DD3">
        <w:rPr>
          <w:rFonts w:ascii="Calibri" w:eastAsia="Times New Roman" w:hAnsi="Calibri" w:cs="Calibri"/>
          <w:sz w:val="24"/>
          <w:szCs w:val="24"/>
        </w:rPr>
        <w:tab/>
      </w:r>
      <w:r w:rsidRPr="00052DD3">
        <w:rPr>
          <w:rFonts w:ascii="Calibri" w:eastAsia="Times New Roman" w:hAnsi="Calibri" w:cs="Calibri"/>
          <w:sz w:val="24"/>
          <w:szCs w:val="24"/>
        </w:rPr>
        <w:tab/>
      </w:r>
      <w:r w:rsidRPr="00052DD3">
        <w:rPr>
          <w:rFonts w:ascii="Calibri" w:eastAsia="Times New Roman" w:hAnsi="Calibri" w:cs="Calibri"/>
          <w:sz w:val="24"/>
          <w:szCs w:val="24"/>
        </w:rPr>
        <w:tab/>
      </w:r>
      <w:r w:rsidRPr="00052DD3">
        <w:rPr>
          <w:rFonts w:ascii="Calibri" w:eastAsia="Times New Roman" w:hAnsi="Calibri" w:cs="Calibri"/>
          <w:sz w:val="24"/>
          <w:szCs w:val="24"/>
        </w:rPr>
        <w:tab/>
        <w:t>June 2010</w:t>
      </w:r>
    </w:p>
    <w:p w:rsidR="00052DD3" w:rsidRPr="00052DD3" w:rsidRDefault="00052DD3" w:rsidP="00052DD3">
      <w:pPr>
        <w:jc w:val="left"/>
        <w:rPr>
          <w:rFonts w:ascii="Arial" w:eastAsia="Times New Roman" w:hAnsi="Arial" w:cs="Arial"/>
          <w:sz w:val="24"/>
          <w:szCs w:val="24"/>
        </w:rPr>
      </w:pPr>
      <w:r w:rsidRPr="00052DD3">
        <w:rPr>
          <w:rFonts w:ascii="Calibri" w:eastAsia="Times New Roman" w:hAnsi="Calibri" w:cs="Calibri"/>
          <w:sz w:val="24"/>
          <w:szCs w:val="24"/>
        </w:rPr>
        <w:t>ASE</w:t>
      </w:r>
      <w:r w:rsidRPr="00052DD3">
        <w:rPr>
          <w:rFonts w:ascii="Calibri" w:eastAsia="Times New Roman" w:hAnsi="Calibri" w:cs="Calibri"/>
          <w:sz w:val="24"/>
          <w:szCs w:val="24"/>
        </w:rPr>
        <w:tab/>
      </w:r>
      <w:r w:rsidRPr="00052DD3">
        <w:rPr>
          <w:rFonts w:ascii="Calibri" w:eastAsia="Times New Roman" w:hAnsi="Calibri" w:cs="Calibri"/>
          <w:sz w:val="24"/>
          <w:szCs w:val="24"/>
        </w:rPr>
        <w:tab/>
      </w:r>
      <w:r w:rsidRPr="00052DD3">
        <w:rPr>
          <w:rFonts w:ascii="Calibri" w:eastAsia="Times New Roman" w:hAnsi="Calibri" w:cs="Calibri"/>
          <w:sz w:val="24"/>
          <w:szCs w:val="24"/>
        </w:rPr>
        <w:tab/>
      </w:r>
      <w:r w:rsidRPr="00052DD3">
        <w:rPr>
          <w:rFonts w:ascii="Calibri" w:eastAsia="Times New Roman" w:hAnsi="Calibri" w:cs="Calibri"/>
          <w:sz w:val="24"/>
          <w:szCs w:val="24"/>
        </w:rPr>
        <w:tab/>
        <w:t>June 2010</w:t>
      </w:r>
      <w:r w:rsidRPr="00052DD3">
        <w:rPr>
          <w:rFonts w:ascii="Calibri" w:eastAsia="Times New Roman" w:hAnsi="Calibri" w:cs="Calibri"/>
          <w:sz w:val="24"/>
          <w:szCs w:val="24"/>
        </w:rPr>
        <w:tab/>
      </w:r>
      <w:r w:rsidRPr="00052DD3">
        <w:rPr>
          <w:rFonts w:ascii="Calibri" w:eastAsia="Times New Roman" w:hAnsi="Calibri" w:cs="Calibri"/>
          <w:sz w:val="24"/>
          <w:szCs w:val="24"/>
        </w:rPr>
        <w:tab/>
      </w:r>
    </w:p>
    <w:p w:rsidR="00052DD3" w:rsidRPr="00052DD3" w:rsidRDefault="00052DD3" w:rsidP="00052DD3">
      <w:pPr>
        <w:jc w:val="left"/>
        <w:rPr>
          <w:rFonts w:ascii="Arial" w:eastAsia="Times New Roman" w:hAnsi="Arial" w:cs="Arial"/>
          <w:sz w:val="24"/>
          <w:szCs w:val="24"/>
        </w:rPr>
      </w:pPr>
      <w:r w:rsidRPr="00052DD3">
        <w:rPr>
          <w:rFonts w:ascii="Calibri" w:eastAsia="Times New Roman" w:hAnsi="Calibri" w:cs="Calibri"/>
          <w:sz w:val="24"/>
          <w:szCs w:val="24"/>
        </w:rPr>
        <w:t>GED</w:t>
      </w:r>
      <w:r w:rsidRPr="00052DD3">
        <w:rPr>
          <w:rFonts w:ascii="Calibri" w:eastAsia="Times New Roman" w:hAnsi="Calibri" w:cs="Calibri"/>
          <w:sz w:val="24"/>
          <w:szCs w:val="24"/>
        </w:rPr>
        <w:tab/>
      </w:r>
      <w:r w:rsidRPr="00052DD3">
        <w:rPr>
          <w:rFonts w:ascii="Calibri" w:eastAsia="Times New Roman" w:hAnsi="Calibri" w:cs="Calibri"/>
          <w:sz w:val="24"/>
          <w:szCs w:val="24"/>
        </w:rPr>
        <w:tab/>
      </w:r>
      <w:r w:rsidRPr="00052DD3">
        <w:rPr>
          <w:rFonts w:ascii="Calibri" w:eastAsia="Times New Roman" w:hAnsi="Calibri" w:cs="Calibri"/>
          <w:sz w:val="24"/>
          <w:szCs w:val="24"/>
        </w:rPr>
        <w:tab/>
      </w:r>
      <w:r w:rsidRPr="00052DD3">
        <w:rPr>
          <w:rFonts w:ascii="Calibri" w:eastAsia="Times New Roman" w:hAnsi="Calibri" w:cs="Calibri"/>
          <w:sz w:val="24"/>
          <w:szCs w:val="24"/>
        </w:rPr>
        <w:tab/>
        <w:t>December 2010</w:t>
      </w:r>
    </w:p>
    <w:p w:rsidR="00052DD3" w:rsidRPr="00052DD3" w:rsidRDefault="00052DD3" w:rsidP="00052DD3">
      <w:pPr>
        <w:jc w:val="left"/>
        <w:rPr>
          <w:rFonts w:ascii="Arial" w:eastAsia="Times New Roman" w:hAnsi="Arial" w:cs="Arial"/>
          <w:sz w:val="24"/>
          <w:szCs w:val="24"/>
        </w:rPr>
      </w:pPr>
      <w:r w:rsidRPr="00052DD3">
        <w:rPr>
          <w:rFonts w:ascii="Calibri" w:eastAsia="Times New Roman" w:hAnsi="Calibri" w:cs="Calibri"/>
          <w:sz w:val="24"/>
          <w:szCs w:val="24"/>
        </w:rPr>
        <w:t>Professional Exams</w:t>
      </w:r>
      <w:r w:rsidRPr="00052DD3">
        <w:rPr>
          <w:rFonts w:ascii="Calibri" w:eastAsia="Times New Roman" w:hAnsi="Calibri" w:cs="Calibri"/>
          <w:sz w:val="24"/>
          <w:szCs w:val="24"/>
        </w:rPr>
        <w:tab/>
      </w:r>
      <w:r w:rsidRPr="00052DD3">
        <w:rPr>
          <w:rFonts w:ascii="Calibri" w:eastAsia="Times New Roman" w:hAnsi="Calibri" w:cs="Calibri"/>
          <w:sz w:val="24"/>
          <w:szCs w:val="24"/>
        </w:rPr>
        <w:tab/>
      </w:r>
      <w:proofErr w:type="spellStart"/>
      <w:r w:rsidRPr="00052DD3">
        <w:rPr>
          <w:rFonts w:ascii="Calibri" w:eastAsia="Times New Roman" w:hAnsi="Calibri" w:cs="Calibri"/>
          <w:sz w:val="24"/>
          <w:szCs w:val="24"/>
        </w:rPr>
        <w:t>Kryterion</w:t>
      </w:r>
      <w:proofErr w:type="spellEnd"/>
      <w:r w:rsidRPr="00052DD3">
        <w:rPr>
          <w:rFonts w:ascii="Calibri" w:eastAsia="Times New Roman" w:hAnsi="Calibri" w:cs="Calibri"/>
          <w:sz w:val="24"/>
          <w:szCs w:val="24"/>
        </w:rPr>
        <w:t xml:space="preserve"> – April 2010</w:t>
      </w:r>
    </w:p>
    <w:p w:rsidR="00052DD3" w:rsidRPr="00052DD3" w:rsidRDefault="00052DD3" w:rsidP="00052DD3">
      <w:pPr>
        <w:jc w:val="left"/>
        <w:rPr>
          <w:rFonts w:ascii="Arial" w:eastAsia="Times New Roman" w:hAnsi="Arial" w:cs="Arial"/>
          <w:sz w:val="24"/>
          <w:szCs w:val="24"/>
        </w:rPr>
      </w:pPr>
      <w:r w:rsidRPr="00052DD3">
        <w:rPr>
          <w:rFonts w:ascii="Calibri" w:eastAsia="Times New Roman" w:hAnsi="Calibri" w:cs="Calibri"/>
          <w:sz w:val="24"/>
          <w:szCs w:val="24"/>
        </w:rPr>
        <w:t>Professional Exams</w:t>
      </w:r>
      <w:r w:rsidRPr="00052DD3">
        <w:rPr>
          <w:rFonts w:ascii="Calibri" w:eastAsia="Times New Roman" w:hAnsi="Calibri" w:cs="Calibri"/>
          <w:sz w:val="24"/>
          <w:szCs w:val="24"/>
        </w:rPr>
        <w:tab/>
      </w:r>
      <w:r w:rsidRPr="00052DD3">
        <w:rPr>
          <w:rFonts w:ascii="Calibri" w:eastAsia="Times New Roman" w:hAnsi="Calibri" w:cs="Calibri"/>
          <w:sz w:val="24"/>
          <w:szCs w:val="24"/>
        </w:rPr>
        <w:tab/>
        <w:t>IQT/ISO – January 2011</w:t>
      </w:r>
    </w:p>
    <w:p w:rsidR="00052DD3" w:rsidRPr="00052DD3" w:rsidRDefault="00052DD3" w:rsidP="00052DD3">
      <w:pPr>
        <w:jc w:val="left"/>
        <w:rPr>
          <w:rFonts w:ascii="Arial" w:eastAsia="Times New Roman" w:hAnsi="Arial" w:cs="Arial"/>
          <w:sz w:val="24"/>
          <w:szCs w:val="24"/>
        </w:rPr>
      </w:pPr>
      <w:r w:rsidRPr="00052DD3">
        <w:rPr>
          <w:rFonts w:ascii="Calibri" w:eastAsia="Times New Roman" w:hAnsi="Calibri" w:cs="Calibri"/>
          <w:sz w:val="24"/>
          <w:szCs w:val="24"/>
        </w:rPr>
        <w:t>Professional Exams</w:t>
      </w:r>
      <w:r w:rsidRPr="00052DD3">
        <w:rPr>
          <w:rFonts w:ascii="Calibri" w:eastAsia="Times New Roman" w:hAnsi="Calibri" w:cs="Calibri"/>
          <w:sz w:val="24"/>
          <w:szCs w:val="24"/>
        </w:rPr>
        <w:tab/>
      </w:r>
      <w:r w:rsidRPr="00052DD3">
        <w:rPr>
          <w:rFonts w:ascii="Calibri" w:eastAsia="Times New Roman" w:hAnsi="Calibri" w:cs="Calibri"/>
          <w:sz w:val="24"/>
          <w:szCs w:val="24"/>
        </w:rPr>
        <w:tab/>
        <w:t>Castle Worldwide – January 2011</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B. Technology and Security/Privacy</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1.) After assessing the strengths and weaknesses of the office's/department's access to technology, what improvements would ensure that the students have access and training in the use of technology?</w:t>
      </w:r>
    </w:p>
    <w:p w:rsidR="00052DD3" w:rsidRPr="00052DD3" w:rsidRDefault="00052DD3" w:rsidP="00052DD3">
      <w:pPr>
        <w:jc w:val="left"/>
        <w:rPr>
          <w:rFonts w:ascii="Arial" w:eastAsia="Times New Roman" w:hAnsi="Arial" w:cs="Arial"/>
          <w:sz w:val="24"/>
          <w:szCs w:val="24"/>
        </w:rPr>
      </w:pPr>
      <w:r w:rsidRPr="00052DD3">
        <w:rPr>
          <w:rFonts w:ascii="Calibri" w:eastAsia="Times New Roman" w:hAnsi="Calibri" w:cs="Calibri"/>
          <w:sz w:val="24"/>
          <w:szCs w:val="24"/>
        </w:rPr>
        <w:t>The following improvements would insure that students have access and training in the use of technology:</w:t>
      </w:r>
    </w:p>
    <w:p w:rsidR="00052DD3" w:rsidRPr="00052DD3" w:rsidRDefault="00052DD3" w:rsidP="00052DD3">
      <w:pPr>
        <w:ind w:left="720" w:hanging="360"/>
        <w:jc w:val="left"/>
        <w:rPr>
          <w:rFonts w:ascii="Arial" w:eastAsia="Times New Roman" w:hAnsi="Arial" w:cs="Arial"/>
          <w:sz w:val="24"/>
          <w:szCs w:val="24"/>
        </w:rPr>
      </w:pPr>
      <w:r w:rsidRPr="00052DD3">
        <w:rPr>
          <w:rFonts w:ascii="Calibri" w:eastAsia="Times New Roman" w:hAnsi="Calibri" w:cs="Calibri"/>
          <w:sz w:val="24"/>
          <w:szCs w:val="24"/>
        </w:rPr>
        <w:t>1.</w:t>
      </w:r>
      <w:r w:rsidRPr="00052DD3">
        <w:rPr>
          <w:rFonts w:ascii="Times New Roman" w:eastAsia="Times New Roman" w:hAnsi="Times New Roman" w:cs="Times New Roman"/>
          <w:sz w:val="14"/>
          <w:szCs w:val="14"/>
        </w:rPr>
        <w:t xml:space="preserve"> </w:t>
      </w:r>
      <w:r w:rsidRPr="00052DD3">
        <w:rPr>
          <w:rFonts w:ascii="Calibri" w:eastAsia="Times New Roman" w:hAnsi="Calibri" w:cs="Calibri"/>
          <w:sz w:val="24"/>
          <w:szCs w:val="24"/>
        </w:rPr>
        <w:t>Increase wireless reliability in the Student Services Building. An increase in wireless reliability would allow Testing Services to use laptops to administer exams anywhere in the Testing Center. With the unreliability of wireless connections in our building, IT has advised against using laptops because of disruptions and unreliability.</w:t>
      </w:r>
    </w:p>
    <w:p w:rsidR="00052DD3" w:rsidRPr="00052DD3" w:rsidRDefault="00052DD3" w:rsidP="00052DD3">
      <w:pPr>
        <w:ind w:left="720" w:hanging="360"/>
        <w:jc w:val="left"/>
        <w:rPr>
          <w:rFonts w:ascii="Arial" w:eastAsia="Times New Roman" w:hAnsi="Arial" w:cs="Arial"/>
          <w:sz w:val="24"/>
          <w:szCs w:val="24"/>
        </w:rPr>
      </w:pPr>
      <w:r w:rsidRPr="00052DD3">
        <w:rPr>
          <w:rFonts w:ascii="Calibri" w:eastAsia="Times New Roman" w:hAnsi="Calibri" w:cs="Calibri"/>
          <w:sz w:val="24"/>
          <w:szCs w:val="24"/>
        </w:rPr>
        <w:t>2.</w:t>
      </w:r>
      <w:r w:rsidRPr="00052DD3">
        <w:rPr>
          <w:rFonts w:ascii="Times New Roman" w:eastAsia="Times New Roman" w:hAnsi="Times New Roman" w:cs="Times New Roman"/>
          <w:sz w:val="14"/>
          <w:szCs w:val="14"/>
        </w:rPr>
        <w:t xml:space="preserve"> </w:t>
      </w:r>
      <w:r w:rsidRPr="00052DD3">
        <w:rPr>
          <w:rFonts w:ascii="Calibri" w:eastAsia="Times New Roman" w:hAnsi="Calibri" w:cs="Calibri"/>
          <w:sz w:val="24"/>
          <w:szCs w:val="24"/>
        </w:rPr>
        <w:t>Increase in the number of computers available for student access.</w:t>
      </w:r>
    </w:p>
    <w:p w:rsidR="00052DD3" w:rsidRPr="00052DD3" w:rsidRDefault="00052DD3" w:rsidP="00052DD3">
      <w:pPr>
        <w:ind w:left="720" w:hanging="360"/>
        <w:jc w:val="left"/>
        <w:rPr>
          <w:rFonts w:ascii="Arial" w:eastAsia="Times New Roman" w:hAnsi="Arial" w:cs="Arial"/>
          <w:sz w:val="24"/>
          <w:szCs w:val="24"/>
        </w:rPr>
      </w:pPr>
      <w:r w:rsidRPr="00052DD3">
        <w:rPr>
          <w:rFonts w:ascii="Calibri" w:eastAsia="Times New Roman" w:hAnsi="Calibri" w:cs="Calibri"/>
          <w:sz w:val="24"/>
          <w:szCs w:val="24"/>
        </w:rPr>
        <w:t>3.</w:t>
      </w:r>
      <w:r w:rsidRPr="00052DD3">
        <w:rPr>
          <w:rFonts w:ascii="Times New Roman" w:eastAsia="Times New Roman" w:hAnsi="Times New Roman" w:cs="Times New Roman"/>
          <w:sz w:val="14"/>
          <w:szCs w:val="14"/>
        </w:rPr>
        <w:t xml:space="preserve"> </w:t>
      </w:r>
      <w:r w:rsidRPr="00052DD3">
        <w:rPr>
          <w:rFonts w:ascii="Calibri" w:eastAsia="Times New Roman" w:hAnsi="Calibri" w:cs="Calibri"/>
          <w:sz w:val="24"/>
          <w:szCs w:val="24"/>
        </w:rPr>
        <w:t>Increase IT knowledge concerning technology for examinees with disabilities.</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2.) What improvements would ensure that students use technology?</w:t>
      </w:r>
    </w:p>
    <w:p w:rsidR="00052DD3" w:rsidRPr="00052DD3" w:rsidRDefault="00052DD3" w:rsidP="00052DD3">
      <w:pPr>
        <w:jc w:val="left"/>
        <w:rPr>
          <w:rFonts w:ascii="Arial" w:eastAsia="Times New Roman" w:hAnsi="Arial" w:cs="Arial"/>
          <w:sz w:val="24"/>
          <w:szCs w:val="24"/>
        </w:rPr>
      </w:pPr>
      <w:r w:rsidRPr="00052DD3">
        <w:rPr>
          <w:rFonts w:ascii="Calibri" w:eastAsia="Times New Roman" w:hAnsi="Calibri" w:cs="Calibri"/>
          <w:sz w:val="24"/>
          <w:szCs w:val="24"/>
        </w:rPr>
        <w:t xml:space="preserve">To ensure that students use technology, Amarillo College needs to increase the number of computers and space available to students. Students also need clear and direct instructions on how to access information, especially through </w:t>
      </w:r>
      <w:proofErr w:type="spellStart"/>
      <w:r w:rsidRPr="00052DD3">
        <w:rPr>
          <w:rFonts w:ascii="Calibri" w:eastAsia="Times New Roman" w:hAnsi="Calibri" w:cs="Calibri"/>
          <w:sz w:val="24"/>
          <w:szCs w:val="24"/>
        </w:rPr>
        <w:t>WebAdvisor</w:t>
      </w:r>
      <w:proofErr w:type="spellEnd"/>
      <w:r w:rsidRPr="00052DD3">
        <w:rPr>
          <w:rFonts w:ascii="Calibri" w:eastAsia="Times New Roman" w:hAnsi="Calibri" w:cs="Calibri"/>
          <w:sz w:val="24"/>
          <w:szCs w:val="24"/>
        </w:rPr>
        <w:t xml:space="preserve"> and AC Online. </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3.) Review office/department operations. Does any operation present the possibility for violations of security, confidentiality, or integrity of student records?</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No</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C. Support Services for Students</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1.) Which support services need to be strengthened to better serve the students in or served by this office/department? Explain what aspects of the services need to be strengthened.</w:t>
      </w:r>
    </w:p>
    <w:p w:rsidR="00052DD3" w:rsidRPr="00052DD3" w:rsidRDefault="00052DD3" w:rsidP="00052DD3">
      <w:pPr>
        <w:ind w:left="720" w:hanging="360"/>
        <w:jc w:val="left"/>
        <w:rPr>
          <w:rFonts w:ascii="Arial" w:eastAsia="Times New Roman" w:hAnsi="Arial" w:cs="Arial"/>
          <w:sz w:val="24"/>
          <w:szCs w:val="24"/>
        </w:rPr>
      </w:pPr>
      <w:r w:rsidRPr="00052DD3">
        <w:rPr>
          <w:rFonts w:ascii="Calibri" w:eastAsia="Times New Roman" w:hAnsi="Calibri" w:cs="Calibri"/>
          <w:sz w:val="24"/>
          <w:szCs w:val="24"/>
        </w:rPr>
        <w:t>1.</w:t>
      </w:r>
      <w:r w:rsidRPr="00052DD3">
        <w:rPr>
          <w:rFonts w:ascii="Times New Roman" w:eastAsia="Times New Roman" w:hAnsi="Times New Roman" w:cs="Times New Roman"/>
          <w:sz w:val="14"/>
          <w:szCs w:val="14"/>
        </w:rPr>
        <w:t xml:space="preserve"> </w:t>
      </w:r>
      <w:r w:rsidRPr="00052DD3">
        <w:rPr>
          <w:rFonts w:ascii="Calibri" w:eastAsia="Times New Roman" w:hAnsi="Calibri" w:cs="Calibri"/>
          <w:sz w:val="24"/>
          <w:szCs w:val="24"/>
        </w:rPr>
        <w:t xml:space="preserve">Communication between departments within the division would better serve students in Student Affairs. One morning or afternoon a month for the division to get together and discuss changes and ways to streamline the registration process would be beneficial for both staff and students. </w:t>
      </w:r>
    </w:p>
    <w:p w:rsidR="00052DD3" w:rsidRPr="00052DD3" w:rsidRDefault="00052DD3" w:rsidP="00052DD3">
      <w:pPr>
        <w:ind w:left="720" w:hanging="360"/>
        <w:jc w:val="left"/>
        <w:rPr>
          <w:rFonts w:ascii="Arial" w:eastAsia="Times New Roman" w:hAnsi="Arial" w:cs="Arial"/>
          <w:sz w:val="24"/>
          <w:szCs w:val="24"/>
        </w:rPr>
      </w:pPr>
      <w:r w:rsidRPr="00052DD3">
        <w:rPr>
          <w:rFonts w:ascii="Calibri" w:eastAsia="Times New Roman" w:hAnsi="Calibri" w:cs="Calibri"/>
          <w:sz w:val="24"/>
          <w:szCs w:val="24"/>
        </w:rPr>
        <w:t>2.</w:t>
      </w:r>
      <w:r w:rsidRPr="00052DD3">
        <w:rPr>
          <w:rFonts w:ascii="Times New Roman" w:eastAsia="Times New Roman" w:hAnsi="Times New Roman" w:cs="Times New Roman"/>
          <w:sz w:val="14"/>
          <w:szCs w:val="14"/>
        </w:rPr>
        <w:t xml:space="preserve"> </w:t>
      </w:r>
      <w:proofErr w:type="gramStart"/>
      <w:r w:rsidRPr="00052DD3">
        <w:rPr>
          <w:rFonts w:ascii="Calibri" w:eastAsia="Times New Roman" w:hAnsi="Calibri" w:cs="Calibri"/>
          <w:sz w:val="24"/>
          <w:szCs w:val="24"/>
        </w:rPr>
        <w:t>Transitioning</w:t>
      </w:r>
      <w:proofErr w:type="gramEnd"/>
      <w:r w:rsidRPr="00052DD3">
        <w:rPr>
          <w:rFonts w:ascii="Calibri" w:eastAsia="Times New Roman" w:hAnsi="Calibri" w:cs="Calibri"/>
          <w:sz w:val="24"/>
          <w:szCs w:val="24"/>
        </w:rPr>
        <w:t xml:space="preserve"> to all online forms would beneficial for both students and staff. Use of College Property forms and Disability forms that could be managed completely online would save staff and student’s time and frustration. </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2.) Describe any indicators or problems that prevent a healthy, safe and secure environment for staff and students of this office/department.</w:t>
      </w:r>
    </w:p>
    <w:p w:rsidR="00052DD3" w:rsidRPr="00052DD3" w:rsidRDefault="00052DD3" w:rsidP="00052DD3">
      <w:pPr>
        <w:ind w:left="720" w:hanging="360"/>
        <w:jc w:val="left"/>
        <w:rPr>
          <w:rFonts w:ascii="Arial" w:eastAsia="Times New Roman" w:hAnsi="Arial" w:cs="Arial"/>
          <w:sz w:val="24"/>
          <w:szCs w:val="24"/>
        </w:rPr>
      </w:pPr>
      <w:r w:rsidRPr="00052DD3">
        <w:rPr>
          <w:rFonts w:ascii="Calibri" w:eastAsia="Times New Roman" w:hAnsi="Calibri" w:cs="Calibri"/>
          <w:sz w:val="24"/>
          <w:szCs w:val="24"/>
        </w:rPr>
        <w:t>1.</w:t>
      </w:r>
      <w:r w:rsidRPr="00052DD3">
        <w:rPr>
          <w:rFonts w:ascii="Times New Roman" w:eastAsia="Times New Roman" w:hAnsi="Times New Roman" w:cs="Times New Roman"/>
          <w:sz w:val="14"/>
          <w:szCs w:val="14"/>
        </w:rPr>
        <w:t xml:space="preserve"> </w:t>
      </w:r>
      <w:r w:rsidRPr="00052DD3">
        <w:rPr>
          <w:rFonts w:ascii="Calibri" w:eastAsia="Times New Roman" w:hAnsi="Calibri" w:cs="Calibri"/>
          <w:sz w:val="24"/>
          <w:szCs w:val="24"/>
        </w:rPr>
        <w:t>The air vents on the south side of the Student Services Building not only allow air to flow into Testing but it also allows cigarette smoke to filter directly into the building when anyone smokes in this vicinity.</w:t>
      </w:r>
    </w:p>
    <w:p w:rsidR="00052DD3" w:rsidRPr="00052DD3" w:rsidRDefault="00052DD3" w:rsidP="00052DD3">
      <w:pPr>
        <w:ind w:left="720" w:hanging="360"/>
        <w:jc w:val="left"/>
        <w:rPr>
          <w:rFonts w:ascii="Arial" w:eastAsia="Times New Roman" w:hAnsi="Arial" w:cs="Arial"/>
          <w:sz w:val="24"/>
          <w:szCs w:val="24"/>
        </w:rPr>
      </w:pPr>
      <w:r w:rsidRPr="00052DD3">
        <w:rPr>
          <w:rFonts w:ascii="Calibri" w:eastAsia="Times New Roman" w:hAnsi="Calibri" w:cs="Calibri"/>
          <w:sz w:val="24"/>
          <w:szCs w:val="24"/>
        </w:rPr>
        <w:t>2.</w:t>
      </w:r>
      <w:r w:rsidRPr="00052DD3">
        <w:rPr>
          <w:rFonts w:ascii="Times New Roman" w:eastAsia="Times New Roman" w:hAnsi="Times New Roman" w:cs="Times New Roman"/>
          <w:sz w:val="14"/>
          <w:szCs w:val="14"/>
        </w:rPr>
        <w:t xml:space="preserve"> </w:t>
      </w:r>
      <w:r w:rsidRPr="00052DD3">
        <w:rPr>
          <w:rFonts w:ascii="Calibri" w:eastAsia="Times New Roman" w:hAnsi="Calibri" w:cs="Calibri"/>
          <w:sz w:val="24"/>
          <w:szCs w:val="24"/>
        </w:rPr>
        <w:t>In July 2010, Disability testing was transferred to Testing Services. Testing Services does not have an adequate setup to fully serve our disability students. Testing lacks handicapped buttons on our doors for disability students to enter and exit testing rooms. Testing also lacks dedicated space for disability students to test if they need an individual testing room.</w:t>
      </w:r>
    </w:p>
    <w:p w:rsidR="00052DD3" w:rsidRPr="00052DD3" w:rsidRDefault="00052DD3" w:rsidP="00052DD3">
      <w:pPr>
        <w:ind w:left="720" w:hanging="360"/>
        <w:jc w:val="left"/>
        <w:rPr>
          <w:rFonts w:ascii="Arial" w:eastAsia="Times New Roman" w:hAnsi="Arial" w:cs="Arial"/>
          <w:sz w:val="24"/>
          <w:szCs w:val="24"/>
        </w:rPr>
      </w:pPr>
      <w:r w:rsidRPr="00052DD3">
        <w:rPr>
          <w:rFonts w:ascii="Calibri" w:eastAsia="Times New Roman" w:hAnsi="Calibri" w:cs="Calibri"/>
          <w:sz w:val="24"/>
          <w:szCs w:val="24"/>
        </w:rPr>
        <w:t>3.</w:t>
      </w:r>
      <w:r w:rsidRPr="00052DD3">
        <w:rPr>
          <w:rFonts w:ascii="Times New Roman" w:eastAsia="Times New Roman" w:hAnsi="Times New Roman" w:cs="Times New Roman"/>
          <w:sz w:val="14"/>
          <w:szCs w:val="14"/>
        </w:rPr>
        <w:t xml:space="preserve"> </w:t>
      </w:r>
      <w:r w:rsidRPr="00052DD3">
        <w:rPr>
          <w:rFonts w:ascii="Calibri" w:eastAsia="Times New Roman" w:hAnsi="Calibri" w:cs="Calibri"/>
          <w:sz w:val="24"/>
          <w:szCs w:val="24"/>
        </w:rPr>
        <w:t>During the severe weather months, Testing Services is unable to hear the tornado sirens leaving staff and examinees vulnerable.</w:t>
      </w:r>
    </w:p>
    <w:p w:rsidR="00052DD3" w:rsidRPr="00052DD3" w:rsidRDefault="00052DD3" w:rsidP="00052DD3">
      <w:pPr>
        <w:ind w:left="720" w:hanging="360"/>
        <w:jc w:val="left"/>
        <w:rPr>
          <w:rFonts w:ascii="Arial" w:eastAsia="Times New Roman" w:hAnsi="Arial" w:cs="Arial"/>
          <w:sz w:val="24"/>
          <w:szCs w:val="24"/>
        </w:rPr>
      </w:pPr>
      <w:r w:rsidRPr="00052DD3">
        <w:rPr>
          <w:rFonts w:ascii="Calibri" w:eastAsia="Times New Roman" w:hAnsi="Calibri" w:cs="Calibri"/>
          <w:sz w:val="24"/>
          <w:szCs w:val="24"/>
        </w:rPr>
        <w:t>4.</w:t>
      </w:r>
      <w:r w:rsidRPr="00052DD3">
        <w:rPr>
          <w:rFonts w:ascii="Times New Roman" w:eastAsia="Times New Roman" w:hAnsi="Times New Roman" w:cs="Times New Roman"/>
          <w:sz w:val="14"/>
          <w:szCs w:val="14"/>
        </w:rPr>
        <w:t xml:space="preserve"> </w:t>
      </w:r>
      <w:r w:rsidRPr="00052DD3">
        <w:rPr>
          <w:rFonts w:ascii="Calibri" w:eastAsia="Times New Roman" w:hAnsi="Calibri" w:cs="Calibri"/>
          <w:sz w:val="24"/>
          <w:szCs w:val="24"/>
        </w:rPr>
        <w:t xml:space="preserve">Lighting and campus security is a concern for </w:t>
      </w:r>
      <w:proofErr w:type="gramStart"/>
      <w:r w:rsidRPr="00052DD3">
        <w:rPr>
          <w:rFonts w:ascii="Calibri" w:eastAsia="Times New Roman" w:hAnsi="Calibri" w:cs="Calibri"/>
          <w:sz w:val="24"/>
          <w:szCs w:val="24"/>
        </w:rPr>
        <w:t>Testing</w:t>
      </w:r>
      <w:proofErr w:type="gramEnd"/>
      <w:r w:rsidRPr="00052DD3">
        <w:rPr>
          <w:rFonts w:ascii="Calibri" w:eastAsia="Times New Roman" w:hAnsi="Calibri" w:cs="Calibri"/>
          <w:sz w:val="24"/>
          <w:szCs w:val="24"/>
        </w:rPr>
        <w:t xml:space="preserve"> staff. Testing Services is open extended hours and is staffed by one or two employees. When the employees leave in the evening, the campus is often dark and deserted, especially when the security and parking lot lights fail to come on. It is also difficult to find police assistance on campus, both during the evening hours and during weekend testing sessions.</w:t>
      </w:r>
    </w:p>
    <w:p w:rsidR="00052DD3" w:rsidRPr="00052DD3" w:rsidRDefault="00052DD3" w:rsidP="00052DD3">
      <w:pPr>
        <w:ind w:left="720" w:hanging="360"/>
        <w:jc w:val="left"/>
        <w:rPr>
          <w:rFonts w:ascii="Arial" w:eastAsia="Times New Roman" w:hAnsi="Arial" w:cs="Arial"/>
          <w:sz w:val="24"/>
          <w:szCs w:val="24"/>
        </w:rPr>
      </w:pPr>
      <w:r w:rsidRPr="00052DD3">
        <w:rPr>
          <w:rFonts w:ascii="Calibri" w:eastAsia="Times New Roman" w:hAnsi="Calibri" w:cs="Calibri"/>
          <w:sz w:val="24"/>
          <w:szCs w:val="24"/>
        </w:rPr>
        <w:t>5.</w:t>
      </w:r>
      <w:r w:rsidRPr="00052DD3">
        <w:rPr>
          <w:rFonts w:ascii="Times New Roman" w:eastAsia="Times New Roman" w:hAnsi="Times New Roman" w:cs="Times New Roman"/>
          <w:sz w:val="14"/>
          <w:szCs w:val="14"/>
        </w:rPr>
        <w:t xml:space="preserve"> </w:t>
      </w:r>
      <w:r w:rsidRPr="00052DD3">
        <w:rPr>
          <w:rFonts w:ascii="Calibri" w:eastAsia="Times New Roman" w:hAnsi="Calibri" w:cs="Calibri"/>
          <w:sz w:val="24"/>
          <w:szCs w:val="24"/>
        </w:rPr>
        <w:t>Testing Services is concerned about Amarillo College’s weapons policy on campus. Amarillo College services a variety of students ranging from students straight out of high school to veterans returning home from war. Currently, Amarillo College’s weapons policy allows students to legally carry certain weapons on campus as long as they are visible. With Testing Services already being a source of anxiety for students and opened extended hours with little staff, Testing would feel safer if no weapons were allowed on campus.</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3.) Describe any indicators or problems that hamper adequate physical facilities, both on and off campus, to meet the needs of the office/department.</w:t>
      </w:r>
    </w:p>
    <w:p w:rsidR="00052DD3" w:rsidRPr="00052DD3" w:rsidRDefault="00052DD3" w:rsidP="00052DD3">
      <w:pPr>
        <w:ind w:left="720" w:hanging="360"/>
        <w:jc w:val="left"/>
        <w:rPr>
          <w:rFonts w:ascii="Arial" w:eastAsia="Times New Roman" w:hAnsi="Arial" w:cs="Arial"/>
          <w:sz w:val="24"/>
          <w:szCs w:val="24"/>
        </w:rPr>
      </w:pPr>
      <w:r w:rsidRPr="00052DD3">
        <w:rPr>
          <w:rFonts w:ascii="Calibri" w:eastAsia="Times New Roman" w:hAnsi="Calibri" w:cs="Calibri"/>
          <w:sz w:val="24"/>
          <w:szCs w:val="24"/>
        </w:rPr>
        <w:t>1.</w:t>
      </w:r>
      <w:r w:rsidRPr="00052DD3">
        <w:rPr>
          <w:rFonts w:ascii="Times New Roman" w:eastAsia="Times New Roman" w:hAnsi="Times New Roman" w:cs="Times New Roman"/>
          <w:sz w:val="14"/>
          <w:szCs w:val="14"/>
        </w:rPr>
        <w:t xml:space="preserve"> </w:t>
      </w:r>
      <w:r w:rsidRPr="00052DD3">
        <w:rPr>
          <w:rFonts w:ascii="Calibri" w:eastAsia="Times New Roman" w:hAnsi="Calibri" w:cs="Calibri"/>
          <w:sz w:val="24"/>
          <w:szCs w:val="24"/>
        </w:rPr>
        <w:t xml:space="preserve">Testing Services has outgrown its current space. Testing rooms lack sufficient computers, desks, and space to meet the demands of our students and community. </w:t>
      </w:r>
    </w:p>
    <w:p w:rsidR="00052DD3" w:rsidRPr="00052DD3" w:rsidRDefault="00052DD3" w:rsidP="00052DD3">
      <w:pPr>
        <w:ind w:left="720" w:hanging="360"/>
        <w:jc w:val="left"/>
        <w:rPr>
          <w:rFonts w:ascii="Arial" w:eastAsia="Times New Roman" w:hAnsi="Arial" w:cs="Arial"/>
          <w:sz w:val="24"/>
          <w:szCs w:val="24"/>
        </w:rPr>
      </w:pPr>
      <w:r w:rsidRPr="00052DD3">
        <w:rPr>
          <w:rFonts w:ascii="Calibri" w:eastAsia="Times New Roman" w:hAnsi="Calibri" w:cs="Calibri"/>
          <w:sz w:val="24"/>
          <w:szCs w:val="24"/>
        </w:rPr>
        <w:t>2.</w:t>
      </w:r>
      <w:r w:rsidRPr="00052DD3">
        <w:rPr>
          <w:rFonts w:ascii="Times New Roman" w:eastAsia="Times New Roman" w:hAnsi="Times New Roman" w:cs="Times New Roman"/>
          <w:sz w:val="14"/>
          <w:szCs w:val="14"/>
        </w:rPr>
        <w:t xml:space="preserve"> </w:t>
      </w:r>
      <w:r w:rsidRPr="00052DD3">
        <w:rPr>
          <w:rFonts w:ascii="Calibri" w:eastAsia="Times New Roman" w:hAnsi="Calibri" w:cs="Calibri"/>
          <w:sz w:val="24"/>
          <w:szCs w:val="24"/>
        </w:rPr>
        <w:t xml:space="preserve">In July 2010, Testing Services absorbed Disability Testing. In order to service our disability students, Testing needs to add handicapped buttons to all testing room doors and add individual testing rooms for students that need to test in an individual space. </w:t>
      </w:r>
    </w:p>
    <w:p w:rsidR="00052DD3" w:rsidRPr="00052DD3" w:rsidRDefault="00052DD3" w:rsidP="00052DD3">
      <w:pPr>
        <w:ind w:left="720" w:hanging="360"/>
        <w:jc w:val="left"/>
        <w:rPr>
          <w:rFonts w:ascii="Arial" w:eastAsia="Times New Roman" w:hAnsi="Arial" w:cs="Arial"/>
          <w:sz w:val="24"/>
          <w:szCs w:val="24"/>
        </w:rPr>
      </w:pPr>
      <w:r w:rsidRPr="00052DD3">
        <w:rPr>
          <w:rFonts w:ascii="Calibri" w:eastAsia="Times New Roman" w:hAnsi="Calibri" w:cs="Calibri"/>
          <w:sz w:val="24"/>
          <w:szCs w:val="24"/>
        </w:rPr>
        <w:t>3.</w:t>
      </w:r>
      <w:r w:rsidRPr="00052DD3">
        <w:rPr>
          <w:rFonts w:ascii="Times New Roman" w:eastAsia="Times New Roman" w:hAnsi="Times New Roman" w:cs="Times New Roman"/>
          <w:sz w:val="14"/>
          <w:szCs w:val="14"/>
        </w:rPr>
        <w:t xml:space="preserve"> </w:t>
      </w:r>
      <w:r w:rsidRPr="00052DD3">
        <w:rPr>
          <w:rFonts w:ascii="Calibri" w:eastAsia="Times New Roman" w:hAnsi="Calibri" w:cs="Calibri"/>
          <w:sz w:val="24"/>
          <w:szCs w:val="24"/>
        </w:rPr>
        <w:t>The restroom facilities available to Testing Services are difficult to get to and often busy and unsanitary. Testing Services is required to provide close and easily accessible facilities in order to monitor examinees.</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b/>
          <w:bCs/>
          <w:sz w:val="24"/>
          <w:szCs w:val="24"/>
        </w:rPr>
        <w:t>IV. Budget</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A.) Which office/department outcomes have resulted in budget requests to date?</w:t>
      </w:r>
    </w:p>
    <w:tbl>
      <w:tblPr>
        <w:tblW w:w="10265" w:type="dxa"/>
        <w:tblInd w:w="108" w:type="dxa"/>
        <w:tblLook w:val="04A0" w:firstRow="1" w:lastRow="0" w:firstColumn="1" w:lastColumn="0" w:noHBand="0" w:noVBand="1"/>
      </w:tblPr>
      <w:tblGrid>
        <w:gridCol w:w="3020"/>
        <w:gridCol w:w="1449"/>
        <w:gridCol w:w="1449"/>
        <w:gridCol w:w="1449"/>
        <w:gridCol w:w="1449"/>
        <w:gridCol w:w="1449"/>
      </w:tblGrid>
      <w:tr w:rsidR="00052DD3" w:rsidRPr="00052DD3" w:rsidTr="00052DD3">
        <w:trPr>
          <w:trHeight w:val="332"/>
        </w:trPr>
        <w:tc>
          <w:tcPr>
            <w:tcW w:w="10265" w:type="dxa"/>
            <w:gridSpan w:val="6"/>
            <w:tcBorders>
              <w:top w:val="nil"/>
              <w:left w:val="nil"/>
              <w:bottom w:val="nil"/>
              <w:right w:val="nil"/>
            </w:tcBorders>
            <w:shd w:val="clear" w:color="auto" w:fill="auto"/>
            <w:noWrap/>
            <w:vAlign w:val="bottom"/>
            <w:hideMark/>
          </w:tcPr>
          <w:p w:rsidR="00052DD3" w:rsidRPr="00052DD3" w:rsidRDefault="00052DD3" w:rsidP="00052DD3">
            <w:pPr>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5 YEAR BUDGET COMPARISON</w:t>
            </w:r>
          </w:p>
        </w:tc>
      </w:tr>
      <w:tr w:rsidR="00052DD3" w:rsidRPr="00052DD3" w:rsidTr="00052DD3">
        <w:trPr>
          <w:trHeight w:val="332"/>
        </w:trPr>
        <w:tc>
          <w:tcPr>
            <w:tcW w:w="10265" w:type="dxa"/>
            <w:gridSpan w:val="6"/>
            <w:tcBorders>
              <w:top w:val="nil"/>
              <w:left w:val="nil"/>
              <w:bottom w:val="nil"/>
              <w:right w:val="nil"/>
            </w:tcBorders>
            <w:shd w:val="clear" w:color="auto" w:fill="auto"/>
            <w:noWrap/>
            <w:vAlign w:val="bottom"/>
            <w:hideMark/>
          </w:tcPr>
          <w:p w:rsidR="00052DD3" w:rsidRPr="00052DD3" w:rsidRDefault="00052DD3" w:rsidP="00052DD3">
            <w:pPr>
              <w:rPr>
                <w:rFonts w:ascii="Times New Roman" w:eastAsia="Times New Roman" w:hAnsi="Times New Roman" w:cs="Times New Roman"/>
                <w:sz w:val="24"/>
                <w:szCs w:val="24"/>
              </w:rPr>
            </w:pPr>
            <w:r w:rsidRPr="00052DD3">
              <w:rPr>
                <w:rFonts w:ascii="Calibri" w:eastAsia="Times New Roman" w:hAnsi="Calibri" w:cs="Calibri"/>
                <w:b/>
                <w:bCs/>
                <w:color w:val="000000"/>
                <w:sz w:val="24"/>
                <w:szCs w:val="24"/>
              </w:rPr>
              <w:t>Expenses</w:t>
            </w:r>
          </w:p>
        </w:tc>
      </w:tr>
      <w:tr w:rsidR="00052DD3" w:rsidRPr="00052DD3" w:rsidTr="00052DD3">
        <w:trPr>
          <w:trHeight w:val="332"/>
        </w:trPr>
        <w:tc>
          <w:tcPr>
            <w:tcW w:w="3020"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1449"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1449"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1449"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1449"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1449"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r>
      <w:tr w:rsidR="00052DD3" w:rsidRPr="00052DD3" w:rsidTr="00052DD3">
        <w:trPr>
          <w:trHeight w:val="345"/>
        </w:trPr>
        <w:tc>
          <w:tcPr>
            <w:tcW w:w="3020"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1449" w:type="dxa"/>
            <w:tcBorders>
              <w:top w:val="nil"/>
              <w:left w:val="nil"/>
              <w:bottom w:val="single" w:sz="8" w:space="0" w:color="auto"/>
              <w:right w:val="nil"/>
            </w:tcBorders>
            <w:shd w:val="clear" w:color="auto" w:fill="auto"/>
            <w:noWrap/>
            <w:vAlign w:val="bottom"/>
            <w:hideMark/>
          </w:tcPr>
          <w:p w:rsidR="00052DD3" w:rsidRPr="00052DD3" w:rsidRDefault="00052DD3" w:rsidP="00052DD3">
            <w:pPr>
              <w:rPr>
                <w:rFonts w:ascii="Times New Roman" w:eastAsia="Times New Roman" w:hAnsi="Times New Roman" w:cs="Times New Roman"/>
                <w:sz w:val="24"/>
                <w:szCs w:val="24"/>
              </w:rPr>
            </w:pPr>
            <w:r w:rsidRPr="00052DD3">
              <w:rPr>
                <w:rFonts w:ascii="Calibri" w:eastAsia="Times New Roman" w:hAnsi="Calibri" w:cs="Calibri"/>
                <w:b/>
                <w:bCs/>
                <w:i/>
                <w:iCs/>
                <w:color w:val="000000"/>
                <w:sz w:val="24"/>
                <w:szCs w:val="24"/>
              </w:rPr>
              <w:t>2005/2006</w:t>
            </w:r>
          </w:p>
        </w:tc>
        <w:tc>
          <w:tcPr>
            <w:tcW w:w="1449" w:type="dxa"/>
            <w:tcBorders>
              <w:top w:val="nil"/>
              <w:left w:val="nil"/>
              <w:bottom w:val="single" w:sz="8" w:space="0" w:color="auto"/>
              <w:right w:val="nil"/>
            </w:tcBorders>
            <w:shd w:val="clear" w:color="auto" w:fill="auto"/>
            <w:noWrap/>
            <w:vAlign w:val="bottom"/>
            <w:hideMark/>
          </w:tcPr>
          <w:p w:rsidR="00052DD3" w:rsidRPr="00052DD3" w:rsidRDefault="00052DD3" w:rsidP="00052DD3">
            <w:pPr>
              <w:rPr>
                <w:rFonts w:ascii="Times New Roman" w:eastAsia="Times New Roman" w:hAnsi="Times New Roman" w:cs="Times New Roman"/>
                <w:sz w:val="24"/>
                <w:szCs w:val="24"/>
              </w:rPr>
            </w:pPr>
            <w:r w:rsidRPr="00052DD3">
              <w:rPr>
                <w:rFonts w:ascii="Calibri" w:eastAsia="Times New Roman" w:hAnsi="Calibri" w:cs="Calibri"/>
                <w:b/>
                <w:bCs/>
                <w:i/>
                <w:iCs/>
                <w:color w:val="000000"/>
                <w:sz w:val="24"/>
                <w:szCs w:val="24"/>
              </w:rPr>
              <w:t>2006/2007</w:t>
            </w:r>
          </w:p>
        </w:tc>
        <w:tc>
          <w:tcPr>
            <w:tcW w:w="1449" w:type="dxa"/>
            <w:tcBorders>
              <w:top w:val="nil"/>
              <w:left w:val="nil"/>
              <w:bottom w:val="single" w:sz="8" w:space="0" w:color="auto"/>
              <w:right w:val="nil"/>
            </w:tcBorders>
            <w:shd w:val="clear" w:color="auto" w:fill="auto"/>
            <w:noWrap/>
            <w:vAlign w:val="bottom"/>
            <w:hideMark/>
          </w:tcPr>
          <w:p w:rsidR="00052DD3" w:rsidRPr="00052DD3" w:rsidRDefault="00052DD3" w:rsidP="00052DD3">
            <w:pPr>
              <w:rPr>
                <w:rFonts w:ascii="Times New Roman" w:eastAsia="Times New Roman" w:hAnsi="Times New Roman" w:cs="Times New Roman"/>
                <w:sz w:val="24"/>
                <w:szCs w:val="24"/>
              </w:rPr>
            </w:pPr>
            <w:r w:rsidRPr="00052DD3">
              <w:rPr>
                <w:rFonts w:ascii="Calibri" w:eastAsia="Times New Roman" w:hAnsi="Calibri" w:cs="Calibri"/>
                <w:b/>
                <w:bCs/>
                <w:i/>
                <w:iCs/>
                <w:color w:val="000000"/>
                <w:sz w:val="24"/>
                <w:szCs w:val="24"/>
              </w:rPr>
              <w:t>2007/2008</w:t>
            </w:r>
          </w:p>
        </w:tc>
        <w:tc>
          <w:tcPr>
            <w:tcW w:w="1449" w:type="dxa"/>
            <w:tcBorders>
              <w:top w:val="nil"/>
              <w:left w:val="nil"/>
              <w:bottom w:val="single" w:sz="8" w:space="0" w:color="auto"/>
              <w:right w:val="nil"/>
            </w:tcBorders>
            <w:shd w:val="clear" w:color="auto" w:fill="auto"/>
            <w:noWrap/>
            <w:vAlign w:val="bottom"/>
            <w:hideMark/>
          </w:tcPr>
          <w:p w:rsidR="00052DD3" w:rsidRPr="00052DD3" w:rsidRDefault="00052DD3" w:rsidP="00052DD3">
            <w:pPr>
              <w:rPr>
                <w:rFonts w:ascii="Times New Roman" w:eastAsia="Times New Roman" w:hAnsi="Times New Roman" w:cs="Times New Roman"/>
                <w:sz w:val="24"/>
                <w:szCs w:val="24"/>
              </w:rPr>
            </w:pPr>
            <w:r w:rsidRPr="00052DD3">
              <w:rPr>
                <w:rFonts w:ascii="Calibri" w:eastAsia="Times New Roman" w:hAnsi="Calibri" w:cs="Calibri"/>
                <w:b/>
                <w:bCs/>
                <w:i/>
                <w:iCs/>
                <w:color w:val="000000"/>
                <w:sz w:val="24"/>
                <w:szCs w:val="24"/>
              </w:rPr>
              <w:t>2008/2009</w:t>
            </w:r>
          </w:p>
        </w:tc>
        <w:tc>
          <w:tcPr>
            <w:tcW w:w="1449" w:type="dxa"/>
            <w:tcBorders>
              <w:top w:val="nil"/>
              <w:left w:val="nil"/>
              <w:bottom w:val="single" w:sz="8" w:space="0" w:color="auto"/>
              <w:right w:val="nil"/>
            </w:tcBorders>
            <w:shd w:val="clear" w:color="auto" w:fill="auto"/>
            <w:noWrap/>
            <w:vAlign w:val="bottom"/>
            <w:hideMark/>
          </w:tcPr>
          <w:p w:rsidR="00052DD3" w:rsidRPr="00052DD3" w:rsidRDefault="00052DD3" w:rsidP="00052DD3">
            <w:pPr>
              <w:rPr>
                <w:rFonts w:ascii="Times New Roman" w:eastAsia="Times New Roman" w:hAnsi="Times New Roman" w:cs="Times New Roman"/>
                <w:sz w:val="24"/>
                <w:szCs w:val="24"/>
              </w:rPr>
            </w:pPr>
            <w:r w:rsidRPr="00052DD3">
              <w:rPr>
                <w:rFonts w:ascii="Calibri" w:eastAsia="Times New Roman" w:hAnsi="Calibri" w:cs="Calibri"/>
                <w:b/>
                <w:bCs/>
                <w:i/>
                <w:iCs/>
                <w:color w:val="000000"/>
                <w:sz w:val="24"/>
                <w:szCs w:val="24"/>
              </w:rPr>
              <w:t>2009/2010</w:t>
            </w:r>
          </w:p>
        </w:tc>
      </w:tr>
      <w:tr w:rsidR="00052DD3" w:rsidRPr="00052DD3" w:rsidTr="00052DD3">
        <w:trPr>
          <w:trHeight w:val="332"/>
        </w:trPr>
        <w:tc>
          <w:tcPr>
            <w:tcW w:w="3020" w:type="dxa"/>
            <w:tcBorders>
              <w:top w:val="nil"/>
              <w:left w:val="nil"/>
              <w:bottom w:val="nil"/>
              <w:right w:val="nil"/>
            </w:tcBorders>
            <w:shd w:val="clear" w:color="auto" w:fill="auto"/>
            <w:noWrap/>
            <w:vAlign w:val="bottom"/>
            <w:hideMark/>
          </w:tcPr>
          <w:p w:rsidR="00052DD3" w:rsidRPr="00052DD3" w:rsidRDefault="00052DD3" w:rsidP="00052DD3">
            <w:pPr>
              <w:jc w:val="lef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Appointed Personnel</w:t>
            </w:r>
          </w:p>
        </w:tc>
        <w:tc>
          <w:tcPr>
            <w:tcW w:w="1449" w:type="dxa"/>
            <w:tcBorders>
              <w:top w:val="nil"/>
              <w:left w:val="nil"/>
              <w:bottom w:val="nil"/>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$139,679.00</w:t>
            </w:r>
          </w:p>
        </w:tc>
        <w:tc>
          <w:tcPr>
            <w:tcW w:w="1449" w:type="dxa"/>
            <w:tcBorders>
              <w:top w:val="nil"/>
              <w:left w:val="nil"/>
              <w:bottom w:val="nil"/>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$136,470.00</w:t>
            </w:r>
          </w:p>
        </w:tc>
        <w:tc>
          <w:tcPr>
            <w:tcW w:w="1449" w:type="dxa"/>
            <w:tcBorders>
              <w:top w:val="nil"/>
              <w:left w:val="nil"/>
              <w:bottom w:val="nil"/>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$142,340.00</w:t>
            </w:r>
          </w:p>
        </w:tc>
        <w:tc>
          <w:tcPr>
            <w:tcW w:w="1449" w:type="dxa"/>
            <w:tcBorders>
              <w:top w:val="nil"/>
              <w:left w:val="nil"/>
              <w:bottom w:val="nil"/>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$139,327.00</w:t>
            </w:r>
          </w:p>
        </w:tc>
        <w:tc>
          <w:tcPr>
            <w:tcW w:w="1449" w:type="dxa"/>
            <w:tcBorders>
              <w:top w:val="nil"/>
              <w:left w:val="nil"/>
              <w:bottom w:val="nil"/>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$143,721.00</w:t>
            </w:r>
          </w:p>
        </w:tc>
      </w:tr>
      <w:tr w:rsidR="00052DD3" w:rsidRPr="00052DD3" w:rsidTr="00052DD3">
        <w:trPr>
          <w:trHeight w:val="332"/>
        </w:trPr>
        <w:tc>
          <w:tcPr>
            <w:tcW w:w="3020" w:type="dxa"/>
            <w:tcBorders>
              <w:top w:val="nil"/>
              <w:left w:val="nil"/>
              <w:bottom w:val="nil"/>
              <w:right w:val="nil"/>
            </w:tcBorders>
            <w:shd w:val="clear" w:color="auto" w:fill="auto"/>
            <w:noWrap/>
            <w:vAlign w:val="bottom"/>
            <w:hideMark/>
          </w:tcPr>
          <w:p w:rsidR="00052DD3" w:rsidRPr="00052DD3" w:rsidRDefault="00052DD3" w:rsidP="00052DD3">
            <w:pPr>
              <w:jc w:val="lef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Non-Appointed Personnel</w:t>
            </w:r>
          </w:p>
        </w:tc>
        <w:tc>
          <w:tcPr>
            <w:tcW w:w="1449" w:type="dxa"/>
            <w:tcBorders>
              <w:top w:val="nil"/>
              <w:left w:val="nil"/>
              <w:bottom w:val="nil"/>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22,366.00</w:t>
            </w:r>
          </w:p>
        </w:tc>
        <w:tc>
          <w:tcPr>
            <w:tcW w:w="1449" w:type="dxa"/>
            <w:tcBorders>
              <w:top w:val="nil"/>
              <w:left w:val="nil"/>
              <w:bottom w:val="nil"/>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32,000.00</w:t>
            </w:r>
          </w:p>
        </w:tc>
        <w:tc>
          <w:tcPr>
            <w:tcW w:w="1449" w:type="dxa"/>
            <w:tcBorders>
              <w:top w:val="nil"/>
              <w:left w:val="nil"/>
              <w:bottom w:val="nil"/>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32,000.00</w:t>
            </w:r>
          </w:p>
        </w:tc>
        <w:tc>
          <w:tcPr>
            <w:tcW w:w="1449" w:type="dxa"/>
            <w:tcBorders>
              <w:top w:val="nil"/>
              <w:left w:val="nil"/>
              <w:bottom w:val="nil"/>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32,000.00</w:t>
            </w:r>
          </w:p>
        </w:tc>
        <w:tc>
          <w:tcPr>
            <w:tcW w:w="1449" w:type="dxa"/>
            <w:tcBorders>
              <w:top w:val="nil"/>
              <w:left w:val="nil"/>
              <w:bottom w:val="nil"/>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34,000.00</w:t>
            </w:r>
          </w:p>
        </w:tc>
      </w:tr>
      <w:tr w:rsidR="00052DD3" w:rsidRPr="00052DD3" w:rsidTr="00052DD3">
        <w:trPr>
          <w:trHeight w:val="332"/>
        </w:trPr>
        <w:tc>
          <w:tcPr>
            <w:tcW w:w="3020" w:type="dxa"/>
            <w:tcBorders>
              <w:top w:val="nil"/>
              <w:left w:val="nil"/>
              <w:bottom w:val="nil"/>
              <w:right w:val="nil"/>
            </w:tcBorders>
            <w:shd w:val="clear" w:color="auto" w:fill="auto"/>
            <w:noWrap/>
            <w:vAlign w:val="bottom"/>
            <w:hideMark/>
          </w:tcPr>
          <w:p w:rsidR="00052DD3" w:rsidRPr="00052DD3" w:rsidRDefault="00052DD3" w:rsidP="00052DD3">
            <w:pPr>
              <w:jc w:val="lef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Supplies</w:t>
            </w:r>
          </w:p>
        </w:tc>
        <w:tc>
          <w:tcPr>
            <w:tcW w:w="1449" w:type="dxa"/>
            <w:tcBorders>
              <w:top w:val="nil"/>
              <w:left w:val="nil"/>
              <w:bottom w:val="nil"/>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37,100.00</w:t>
            </w:r>
          </w:p>
        </w:tc>
        <w:tc>
          <w:tcPr>
            <w:tcW w:w="1449" w:type="dxa"/>
            <w:tcBorders>
              <w:top w:val="nil"/>
              <w:left w:val="nil"/>
              <w:bottom w:val="nil"/>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41,100.00</w:t>
            </w:r>
          </w:p>
        </w:tc>
        <w:tc>
          <w:tcPr>
            <w:tcW w:w="1449" w:type="dxa"/>
            <w:tcBorders>
              <w:top w:val="nil"/>
              <w:left w:val="nil"/>
              <w:bottom w:val="nil"/>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57,600.00</w:t>
            </w:r>
          </w:p>
        </w:tc>
        <w:tc>
          <w:tcPr>
            <w:tcW w:w="1449" w:type="dxa"/>
            <w:tcBorders>
              <w:top w:val="nil"/>
              <w:left w:val="nil"/>
              <w:bottom w:val="nil"/>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59,800.00</w:t>
            </w:r>
          </w:p>
        </w:tc>
        <w:tc>
          <w:tcPr>
            <w:tcW w:w="1449" w:type="dxa"/>
            <w:tcBorders>
              <w:top w:val="nil"/>
              <w:left w:val="nil"/>
              <w:bottom w:val="nil"/>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62,150.00</w:t>
            </w:r>
          </w:p>
        </w:tc>
      </w:tr>
      <w:tr w:rsidR="00052DD3" w:rsidRPr="00052DD3" w:rsidTr="00052DD3">
        <w:trPr>
          <w:trHeight w:val="332"/>
        </w:trPr>
        <w:tc>
          <w:tcPr>
            <w:tcW w:w="3020" w:type="dxa"/>
            <w:tcBorders>
              <w:top w:val="nil"/>
              <w:left w:val="nil"/>
              <w:bottom w:val="nil"/>
              <w:right w:val="nil"/>
            </w:tcBorders>
            <w:shd w:val="clear" w:color="auto" w:fill="auto"/>
            <w:noWrap/>
            <w:vAlign w:val="bottom"/>
            <w:hideMark/>
          </w:tcPr>
          <w:p w:rsidR="00052DD3" w:rsidRPr="00052DD3" w:rsidRDefault="00052DD3" w:rsidP="00052DD3">
            <w:pPr>
              <w:jc w:val="lef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Travel</w:t>
            </w:r>
          </w:p>
        </w:tc>
        <w:tc>
          <w:tcPr>
            <w:tcW w:w="1449" w:type="dxa"/>
            <w:tcBorders>
              <w:top w:val="nil"/>
              <w:left w:val="nil"/>
              <w:bottom w:val="nil"/>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1,300.00</w:t>
            </w:r>
          </w:p>
        </w:tc>
        <w:tc>
          <w:tcPr>
            <w:tcW w:w="1449" w:type="dxa"/>
            <w:tcBorders>
              <w:top w:val="nil"/>
              <w:left w:val="nil"/>
              <w:bottom w:val="nil"/>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1,300.00</w:t>
            </w:r>
          </w:p>
        </w:tc>
        <w:tc>
          <w:tcPr>
            <w:tcW w:w="1449" w:type="dxa"/>
            <w:tcBorders>
              <w:top w:val="nil"/>
              <w:left w:val="nil"/>
              <w:bottom w:val="nil"/>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1,300.00</w:t>
            </w:r>
          </w:p>
        </w:tc>
        <w:tc>
          <w:tcPr>
            <w:tcW w:w="1449" w:type="dxa"/>
            <w:tcBorders>
              <w:top w:val="nil"/>
              <w:left w:val="nil"/>
              <w:bottom w:val="nil"/>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1,300.00</w:t>
            </w:r>
          </w:p>
        </w:tc>
        <w:tc>
          <w:tcPr>
            <w:tcW w:w="1449" w:type="dxa"/>
            <w:tcBorders>
              <w:top w:val="nil"/>
              <w:left w:val="nil"/>
              <w:bottom w:val="nil"/>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1,300.00</w:t>
            </w:r>
          </w:p>
        </w:tc>
      </w:tr>
      <w:tr w:rsidR="00052DD3" w:rsidRPr="00052DD3" w:rsidTr="00052DD3">
        <w:trPr>
          <w:trHeight w:val="345"/>
        </w:trPr>
        <w:tc>
          <w:tcPr>
            <w:tcW w:w="3020" w:type="dxa"/>
            <w:tcBorders>
              <w:top w:val="nil"/>
              <w:left w:val="nil"/>
              <w:bottom w:val="nil"/>
              <w:right w:val="nil"/>
            </w:tcBorders>
            <w:shd w:val="clear" w:color="auto" w:fill="auto"/>
            <w:noWrap/>
            <w:vAlign w:val="bottom"/>
            <w:hideMark/>
          </w:tcPr>
          <w:p w:rsidR="00052DD3" w:rsidRPr="00052DD3" w:rsidRDefault="00052DD3" w:rsidP="00052DD3">
            <w:pPr>
              <w:jc w:val="lef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Other</w:t>
            </w:r>
          </w:p>
        </w:tc>
        <w:tc>
          <w:tcPr>
            <w:tcW w:w="1449" w:type="dxa"/>
            <w:tcBorders>
              <w:top w:val="nil"/>
              <w:left w:val="nil"/>
              <w:bottom w:val="single" w:sz="8" w:space="0" w:color="auto"/>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1,500.00</w:t>
            </w:r>
          </w:p>
        </w:tc>
        <w:tc>
          <w:tcPr>
            <w:tcW w:w="1449" w:type="dxa"/>
            <w:tcBorders>
              <w:top w:val="nil"/>
              <w:left w:val="nil"/>
              <w:bottom w:val="single" w:sz="8" w:space="0" w:color="auto"/>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1,500.00</w:t>
            </w:r>
          </w:p>
        </w:tc>
        <w:tc>
          <w:tcPr>
            <w:tcW w:w="1449" w:type="dxa"/>
            <w:tcBorders>
              <w:top w:val="nil"/>
              <w:left w:val="nil"/>
              <w:bottom w:val="single" w:sz="8" w:space="0" w:color="auto"/>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1,500.00</w:t>
            </w:r>
          </w:p>
        </w:tc>
        <w:tc>
          <w:tcPr>
            <w:tcW w:w="1449" w:type="dxa"/>
            <w:tcBorders>
              <w:top w:val="nil"/>
              <w:left w:val="nil"/>
              <w:bottom w:val="single" w:sz="8" w:space="0" w:color="auto"/>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1,600.00</w:t>
            </w:r>
          </w:p>
        </w:tc>
        <w:tc>
          <w:tcPr>
            <w:tcW w:w="1449" w:type="dxa"/>
            <w:tcBorders>
              <w:top w:val="nil"/>
              <w:left w:val="nil"/>
              <w:bottom w:val="single" w:sz="8" w:space="0" w:color="auto"/>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1,675.00</w:t>
            </w:r>
          </w:p>
        </w:tc>
      </w:tr>
      <w:tr w:rsidR="00052DD3" w:rsidRPr="00052DD3" w:rsidTr="00052DD3">
        <w:trPr>
          <w:trHeight w:val="345"/>
        </w:trPr>
        <w:tc>
          <w:tcPr>
            <w:tcW w:w="3020" w:type="dxa"/>
            <w:tcBorders>
              <w:top w:val="nil"/>
              <w:left w:val="nil"/>
              <w:bottom w:val="nil"/>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Total Expenses:</w:t>
            </w:r>
          </w:p>
        </w:tc>
        <w:tc>
          <w:tcPr>
            <w:tcW w:w="1449" w:type="dxa"/>
            <w:tcBorders>
              <w:top w:val="nil"/>
              <w:left w:val="nil"/>
              <w:bottom w:val="double" w:sz="6" w:space="0" w:color="auto"/>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$201,945.00</w:t>
            </w:r>
          </w:p>
        </w:tc>
        <w:tc>
          <w:tcPr>
            <w:tcW w:w="1449" w:type="dxa"/>
            <w:tcBorders>
              <w:top w:val="nil"/>
              <w:left w:val="nil"/>
              <w:bottom w:val="double" w:sz="6" w:space="0" w:color="auto"/>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$212,370.00</w:t>
            </w:r>
          </w:p>
        </w:tc>
        <w:tc>
          <w:tcPr>
            <w:tcW w:w="1449" w:type="dxa"/>
            <w:tcBorders>
              <w:top w:val="nil"/>
              <w:left w:val="nil"/>
              <w:bottom w:val="double" w:sz="6" w:space="0" w:color="auto"/>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$234,740.00</w:t>
            </w:r>
          </w:p>
        </w:tc>
        <w:tc>
          <w:tcPr>
            <w:tcW w:w="1449" w:type="dxa"/>
            <w:tcBorders>
              <w:top w:val="nil"/>
              <w:left w:val="nil"/>
              <w:bottom w:val="double" w:sz="6" w:space="0" w:color="auto"/>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$234,027.00</w:t>
            </w:r>
          </w:p>
        </w:tc>
        <w:tc>
          <w:tcPr>
            <w:tcW w:w="1449" w:type="dxa"/>
            <w:tcBorders>
              <w:top w:val="nil"/>
              <w:left w:val="nil"/>
              <w:bottom w:val="double" w:sz="6" w:space="0" w:color="auto"/>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$242,846.00</w:t>
            </w:r>
          </w:p>
        </w:tc>
      </w:tr>
      <w:tr w:rsidR="00052DD3" w:rsidRPr="00052DD3" w:rsidTr="00052DD3">
        <w:trPr>
          <w:trHeight w:val="345"/>
        </w:trPr>
        <w:tc>
          <w:tcPr>
            <w:tcW w:w="3020"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1449"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1449"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1449"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1449"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1449" w:type="dxa"/>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r>
    </w:tbl>
    <w:p w:rsidR="00052DD3" w:rsidRPr="00052DD3" w:rsidRDefault="00052DD3" w:rsidP="00052DD3">
      <w:pPr>
        <w:spacing w:before="100" w:beforeAutospacing="1" w:after="100" w:afterAutospacing="1"/>
        <w:jc w:val="left"/>
        <w:rPr>
          <w:rFonts w:ascii="Arial" w:eastAsia="Times New Roman" w:hAnsi="Arial" w:cs="Arial"/>
          <w:sz w:val="24"/>
          <w:szCs w:val="24"/>
        </w:rPr>
      </w:pPr>
      <w:r>
        <w:rPr>
          <w:rFonts w:ascii="Arial" w:eastAsia="Times New Roman" w:hAnsi="Arial" w:cs="Arial"/>
          <w:noProof/>
          <w:sz w:val="24"/>
          <w:szCs w:val="24"/>
        </w:rPr>
        <w:drawing>
          <wp:inline distT="0" distB="0" distL="0" distR="0">
            <wp:extent cx="6858000" cy="4286250"/>
            <wp:effectExtent l="0" t="0" r="0" b="0"/>
            <wp:docPr id="2" name="Picture 2" descr="https://iresearch.actx.edu/iea/UserFiles/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research.actx.edu/iea/UserFiles/untitled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4286250"/>
                    </a:xfrm>
                    <a:prstGeom prst="rect">
                      <a:avLst/>
                    </a:prstGeom>
                    <a:noFill/>
                    <a:ln>
                      <a:noFill/>
                    </a:ln>
                  </pic:spPr>
                </pic:pic>
              </a:graphicData>
            </a:graphic>
          </wp:inline>
        </w:drawing>
      </w:r>
    </w:p>
    <w:p w:rsidR="00052DD3" w:rsidRPr="00052DD3" w:rsidRDefault="00052DD3" w:rsidP="00052DD3">
      <w:pPr>
        <w:spacing w:before="100" w:beforeAutospacing="1" w:after="100" w:afterAutospacing="1"/>
        <w:ind w:left="720" w:hanging="360"/>
        <w:jc w:val="left"/>
        <w:rPr>
          <w:rFonts w:ascii="Arial" w:eastAsia="Times New Roman" w:hAnsi="Arial" w:cs="Arial"/>
          <w:sz w:val="24"/>
          <w:szCs w:val="24"/>
        </w:rPr>
      </w:pPr>
      <w:r w:rsidRPr="00052DD3">
        <w:rPr>
          <w:rFonts w:cstheme="minorHAnsi"/>
          <w:sz w:val="24"/>
          <w:szCs w:val="24"/>
        </w:rPr>
        <w:t>1.</w:t>
      </w:r>
      <w:r w:rsidRPr="00052DD3">
        <w:rPr>
          <w:rFonts w:ascii="Times New Roman" w:hAnsi="Times New Roman" w:cs="Times New Roman"/>
          <w:sz w:val="14"/>
          <w:szCs w:val="14"/>
        </w:rPr>
        <w:t xml:space="preserve"> </w:t>
      </w:r>
      <w:r w:rsidRPr="00052DD3">
        <w:rPr>
          <w:rFonts w:eastAsia="Times New Roman" w:cs="Arial"/>
          <w:sz w:val="24"/>
          <w:szCs w:val="24"/>
        </w:rPr>
        <w:t>Testing increased personnel budget for raises and cost of living adjustments.</w:t>
      </w:r>
    </w:p>
    <w:p w:rsidR="00052DD3" w:rsidRPr="00052DD3" w:rsidRDefault="00052DD3" w:rsidP="00052DD3">
      <w:pPr>
        <w:spacing w:before="100" w:beforeAutospacing="1" w:after="100" w:afterAutospacing="1"/>
        <w:ind w:left="720" w:hanging="360"/>
        <w:jc w:val="left"/>
        <w:rPr>
          <w:rFonts w:ascii="Arial" w:eastAsia="Times New Roman" w:hAnsi="Arial" w:cs="Arial"/>
          <w:sz w:val="24"/>
          <w:szCs w:val="24"/>
        </w:rPr>
      </w:pPr>
      <w:r w:rsidRPr="00052DD3">
        <w:rPr>
          <w:rFonts w:cstheme="minorHAnsi"/>
          <w:sz w:val="24"/>
          <w:szCs w:val="24"/>
        </w:rPr>
        <w:t>2.</w:t>
      </w:r>
      <w:r w:rsidRPr="00052DD3">
        <w:rPr>
          <w:rFonts w:ascii="Times New Roman" w:hAnsi="Times New Roman" w:cs="Times New Roman"/>
          <w:sz w:val="14"/>
          <w:szCs w:val="14"/>
        </w:rPr>
        <w:t xml:space="preserve"> </w:t>
      </w:r>
      <w:r w:rsidRPr="00052DD3">
        <w:rPr>
          <w:rFonts w:eastAsia="Times New Roman" w:cs="Arial"/>
          <w:sz w:val="24"/>
          <w:szCs w:val="24"/>
        </w:rPr>
        <w:t xml:space="preserve">Testing increased the supply budget to pay for the increased number of students taking </w:t>
      </w:r>
      <w:proofErr w:type="spellStart"/>
      <w:r w:rsidRPr="00052DD3">
        <w:rPr>
          <w:rFonts w:eastAsia="Times New Roman" w:cs="Arial"/>
          <w:sz w:val="24"/>
          <w:szCs w:val="24"/>
        </w:rPr>
        <w:t>Accuplacer</w:t>
      </w:r>
      <w:proofErr w:type="spellEnd"/>
      <w:r w:rsidRPr="00052DD3">
        <w:rPr>
          <w:rFonts w:eastAsia="Times New Roman" w:cs="Arial"/>
          <w:sz w:val="24"/>
          <w:szCs w:val="24"/>
        </w:rPr>
        <w:t xml:space="preserve"> exams.</w:t>
      </w:r>
    </w:p>
    <w:p w:rsidR="00052DD3" w:rsidRPr="00052DD3" w:rsidRDefault="00052DD3" w:rsidP="00052DD3">
      <w:pPr>
        <w:spacing w:before="100" w:beforeAutospacing="1" w:after="100" w:afterAutospacing="1"/>
        <w:ind w:left="720" w:hanging="360"/>
        <w:jc w:val="left"/>
        <w:rPr>
          <w:rFonts w:ascii="Arial" w:eastAsia="Times New Roman" w:hAnsi="Arial" w:cs="Arial"/>
          <w:sz w:val="24"/>
          <w:szCs w:val="24"/>
        </w:rPr>
      </w:pPr>
      <w:r w:rsidRPr="00052DD3">
        <w:rPr>
          <w:rFonts w:cstheme="minorHAnsi"/>
          <w:sz w:val="24"/>
          <w:szCs w:val="24"/>
        </w:rPr>
        <w:t>3.</w:t>
      </w:r>
      <w:r w:rsidRPr="00052DD3">
        <w:rPr>
          <w:rFonts w:ascii="Times New Roman" w:hAnsi="Times New Roman" w:cs="Times New Roman"/>
          <w:sz w:val="14"/>
          <w:szCs w:val="14"/>
        </w:rPr>
        <w:t xml:space="preserve"> </w:t>
      </w:r>
      <w:r w:rsidRPr="00052DD3">
        <w:rPr>
          <w:rFonts w:eastAsia="Times New Roman" w:cs="Arial"/>
          <w:sz w:val="24"/>
          <w:szCs w:val="24"/>
        </w:rPr>
        <w:t>Testing’s travel budget remained the same.</w:t>
      </w:r>
    </w:p>
    <w:p w:rsidR="00052DD3" w:rsidRPr="00052DD3" w:rsidRDefault="00052DD3" w:rsidP="00052DD3">
      <w:pPr>
        <w:spacing w:before="100" w:beforeAutospacing="1" w:after="100" w:afterAutospacing="1"/>
        <w:ind w:left="720" w:hanging="360"/>
        <w:jc w:val="left"/>
        <w:rPr>
          <w:rFonts w:ascii="Arial" w:eastAsia="Times New Roman" w:hAnsi="Arial" w:cs="Arial"/>
          <w:sz w:val="24"/>
          <w:szCs w:val="24"/>
        </w:rPr>
      </w:pPr>
      <w:r w:rsidRPr="00052DD3">
        <w:rPr>
          <w:rFonts w:cstheme="minorHAnsi"/>
          <w:sz w:val="24"/>
          <w:szCs w:val="24"/>
        </w:rPr>
        <w:t>4.</w:t>
      </w:r>
      <w:r w:rsidRPr="00052DD3">
        <w:rPr>
          <w:rFonts w:ascii="Times New Roman" w:hAnsi="Times New Roman" w:cs="Times New Roman"/>
          <w:sz w:val="14"/>
          <w:szCs w:val="14"/>
        </w:rPr>
        <w:t xml:space="preserve"> </w:t>
      </w:r>
      <w:r w:rsidRPr="00052DD3">
        <w:rPr>
          <w:rFonts w:eastAsia="Times New Roman" w:cs="Arial"/>
          <w:sz w:val="24"/>
          <w:szCs w:val="24"/>
        </w:rPr>
        <w:t>Testing increased the “Other Pool” for increases in postage and shipping.</w:t>
      </w:r>
    </w:p>
    <w:tbl>
      <w:tblPr>
        <w:tblW w:w="5000" w:type="pct"/>
        <w:tblLook w:val="04A0" w:firstRow="1" w:lastRow="0" w:firstColumn="1" w:lastColumn="0" w:noHBand="0" w:noVBand="1"/>
      </w:tblPr>
      <w:tblGrid>
        <w:gridCol w:w="1857"/>
        <w:gridCol w:w="1543"/>
        <w:gridCol w:w="1544"/>
        <w:gridCol w:w="1544"/>
        <w:gridCol w:w="1544"/>
        <w:gridCol w:w="1544"/>
      </w:tblGrid>
      <w:tr w:rsidR="00052DD3" w:rsidRPr="00052DD3" w:rsidTr="006F2689">
        <w:trPr>
          <w:trHeight w:val="357"/>
        </w:trPr>
        <w:tc>
          <w:tcPr>
            <w:tcW w:w="5000" w:type="pct"/>
            <w:gridSpan w:val="6"/>
            <w:tcBorders>
              <w:top w:val="nil"/>
              <w:left w:val="nil"/>
              <w:bottom w:val="nil"/>
              <w:right w:val="nil"/>
            </w:tcBorders>
            <w:shd w:val="clear" w:color="auto" w:fill="auto"/>
            <w:noWrap/>
            <w:vAlign w:val="bottom"/>
            <w:hideMark/>
          </w:tcPr>
          <w:p w:rsidR="00052DD3" w:rsidRPr="00052DD3" w:rsidRDefault="00052DD3" w:rsidP="00052DD3">
            <w:pPr>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5 YEAR BUDGET COMPARISON</w:t>
            </w:r>
          </w:p>
        </w:tc>
      </w:tr>
      <w:tr w:rsidR="00052DD3" w:rsidRPr="00052DD3" w:rsidTr="006F2689">
        <w:trPr>
          <w:trHeight w:val="357"/>
        </w:trPr>
        <w:tc>
          <w:tcPr>
            <w:tcW w:w="5000" w:type="pct"/>
            <w:gridSpan w:val="6"/>
            <w:tcBorders>
              <w:top w:val="nil"/>
              <w:left w:val="nil"/>
              <w:bottom w:val="nil"/>
              <w:right w:val="nil"/>
            </w:tcBorders>
            <w:shd w:val="clear" w:color="auto" w:fill="auto"/>
            <w:noWrap/>
            <w:vAlign w:val="bottom"/>
            <w:hideMark/>
          </w:tcPr>
          <w:p w:rsidR="00052DD3" w:rsidRPr="00052DD3" w:rsidRDefault="00052DD3" w:rsidP="00052DD3">
            <w:pPr>
              <w:rPr>
                <w:rFonts w:ascii="Times New Roman" w:eastAsia="Times New Roman" w:hAnsi="Times New Roman" w:cs="Times New Roman"/>
                <w:sz w:val="24"/>
                <w:szCs w:val="24"/>
              </w:rPr>
            </w:pPr>
            <w:r w:rsidRPr="00052DD3">
              <w:rPr>
                <w:rFonts w:ascii="Calibri" w:eastAsia="Times New Roman" w:hAnsi="Calibri" w:cs="Calibri"/>
                <w:b/>
                <w:bCs/>
                <w:color w:val="000000"/>
                <w:sz w:val="24"/>
                <w:szCs w:val="24"/>
              </w:rPr>
              <w:t>Revenue</w:t>
            </w:r>
          </w:p>
        </w:tc>
      </w:tr>
      <w:tr w:rsidR="00052DD3" w:rsidRPr="00052DD3" w:rsidTr="006F2689">
        <w:trPr>
          <w:trHeight w:val="371"/>
        </w:trPr>
        <w:tc>
          <w:tcPr>
            <w:tcW w:w="970" w:type="pct"/>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806" w:type="pct"/>
            <w:tcBorders>
              <w:top w:val="nil"/>
              <w:left w:val="nil"/>
              <w:bottom w:val="single" w:sz="8" w:space="0" w:color="auto"/>
              <w:right w:val="nil"/>
            </w:tcBorders>
            <w:shd w:val="clear" w:color="auto" w:fill="auto"/>
            <w:noWrap/>
            <w:vAlign w:val="bottom"/>
            <w:hideMark/>
          </w:tcPr>
          <w:p w:rsidR="00052DD3" w:rsidRPr="00052DD3" w:rsidRDefault="00052DD3" w:rsidP="00052DD3">
            <w:pPr>
              <w:rPr>
                <w:rFonts w:ascii="Times New Roman" w:eastAsia="Times New Roman" w:hAnsi="Times New Roman" w:cs="Times New Roman"/>
                <w:sz w:val="24"/>
                <w:szCs w:val="24"/>
              </w:rPr>
            </w:pPr>
            <w:r w:rsidRPr="00052DD3">
              <w:rPr>
                <w:rFonts w:ascii="Calibri" w:eastAsia="Times New Roman" w:hAnsi="Calibri" w:cs="Calibri"/>
                <w:b/>
                <w:bCs/>
                <w:i/>
                <w:iCs/>
                <w:color w:val="000000"/>
                <w:sz w:val="24"/>
                <w:szCs w:val="24"/>
              </w:rPr>
              <w:t>2005/2006</w:t>
            </w:r>
          </w:p>
        </w:tc>
        <w:tc>
          <w:tcPr>
            <w:tcW w:w="806" w:type="pct"/>
            <w:tcBorders>
              <w:top w:val="nil"/>
              <w:left w:val="nil"/>
              <w:bottom w:val="single" w:sz="8" w:space="0" w:color="auto"/>
              <w:right w:val="nil"/>
            </w:tcBorders>
            <w:shd w:val="clear" w:color="auto" w:fill="auto"/>
            <w:noWrap/>
            <w:vAlign w:val="bottom"/>
            <w:hideMark/>
          </w:tcPr>
          <w:p w:rsidR="00052DD3" w:rsidRPr="00052DD3" w:rsidRDefault="00052DD3" w:rsidP="00052DD3">
            <w:pPr>
              <w:rPr>
                <w:rFonts w:ascii="Times New Roman" w:eastAsia="Times New Roman" w:hAnsi="Times New Roman" w:cs="Times New Roman"/>
                <w:sz w:val="24"/>
                <w:szCs w:val="24"/>
              </w:rPr>
            </w:pPr>
            <w:r w:rsidRPr="00052DD3">
              <w:rPr>
                <w:rFonts w:ascii="Calibri" w:eastAsia="Times New Roman" w:hAnsi="Calibri" w:cs="Calibri"/>
                <w:b/>
                <w:bCs/>
                <w:i/>
                <w:iCs/>
                <w:color w:val="000000"/>
                <w:sz w:val="24"/>
                <w:szCs w:val="24"/>
              </w:rPr>
              <w:t>2006/2007</w:t>
            </w:r>
          </w:p>
        </w:tc>
        <w:tc>
          <w:tcPr>
            <w:tcW w:w="806" w:type="pct"/>
            <w:tcBorders>
              <w:top w:val="nil"/>
              <w:left w:val="nil"/>
              <w:bottom w:val="single" w:sz="8" w:space="0" w:color="auto"/>
              <w:right w:val="nil"/>
            </w:tcBorders>
            <w:shd w:val="clear" w:color="auto" w:fill="auto"/>
            <w:noWrap/>
            <w:vAlign w:val="bottom"/>
            <w:hideMark/>
          </w:tcPr>
          <w:p w:rsidR="00052DD3" w:rsidRPr="00052DD3" w:rsidRDefault="00052DD3" w:rsidP="00052DD3">
            <w:pPr>
              <w:rPr>
                <w:rFonts w:ascii="Times New Roman" w:eastAsia="Times New Roman" w:hAnsi="Times New Roman" w:cs="Times New Roman"/>
                <w:sz w:val="24"/>
                <w:szCs w:val="24"/>
              </w:rPr>
            </w:pPr>
            <w:r w:rsidRPr="00052DD3">
              <w:rPr>
                <w:rFonts w:ascii="Calibri" w:eastAsia="Times New Roman" w:hAnsi="Calibri" w:cs="Calibri"/>
                <w:b/>
                <w:bCs/>
                <w:i/>
                <w:iCs/>
                <w:color w:val="000000"/>
                <w:sz w:val="24"/>
                <w:szCs w:val="24"/>
              </w:rPr>
              <w:t>2007/2008</w:t>
            </w:r>
          </w:p>
        </w:tc>
        <w:tc>
          <w:tcPr>
            <w:tcW w:w="806" w:type="pct"/>
            <w:tcBorders>
              <w:top w:val="nil"/>
              <w:left w:val="nil"/>
              <w:bottom w:val="single" w:sz="8" w:space="0" w:color="auto"/>
              <w:right w:val="nil"/>
            </w:tcBorders>
            <w:shd w:val="clear" w:color="auto" w:fill="auto"/>
            <w:noWrap/>
            <w:vAlign w:val="bottom"/>
            <w:hideMark/>
          </w:tcPr>
          <w:p w:rsidR="00052DD3" w:rsidRPr="00052DD3" w:rsidRDefault="00052DD3" w:rsidP="00052DD3">
            <w:pPr>
              <w:rPr>
                <w:rFonts w:ascii="Times New Roman" w:eastAsia="Times New Roman" w:hAnsi="Times New Roman" w:cs="Times New Roman"/>
                <w:sz w:val="24"/>
                <w:szCs w:val="24"/>
              </w:rPr>
            </w:pPr>
            <w:r w:rsidRPr="00052DD3">
              <w:rPr>
                <w:rFonts w:ascii="Calibri" w:eastAsia="Times New Roman" w:hAnsi="Calibri" w:cs="Calibri"/>
                <w:b/>
                <w:bCs/>
                <w:i/>
                <w:iCs/>
                <w:color w:val="000000"/>
                <w:sz w:val="24"/>
                <w:szCs w:val="24"/>
              </w:rPr>
              <w:t>2008/2009</w:t>
            </w:r>
          </w:p>
        </w:tc>
        <w:tc>
          <w:tcPr>
            <w:tcW w:w="806" w:type="pct"/>
            <w:tcBorders>
              <w:top w:val="nil"/>
              <w:left w:val="nil"/>
              <w:bottom w:val="single" w:sz="8" w:space="0" w:color="auto"/>
              <w:right w:val="nil"/>
            </w:tcBorders>
            <w:shd w:val="clear" w:color="auto" w:fill="auto"/>
            <w:noWrap/>
            <w:vAlign w:val="bottom"/>
            <w:hideMark/>
          </w:tcPr>
          <w:p w:rsidR="00052DD3" w:rsidRPr="00052DD3" w:rsidRDefault="00052DD3" w:rsidP="00052DD3">
            <w:pPr>
              <w:rPr>
                <w:rFonts w:ascii="Times New Roman" w:eastAsia="Times New Roman" w:hAnsi="Times New Roman" w:cs="Times New Roman"/>
                <w:sz w:val="24"/>
                <w:szCs w:val="24"/>
              </w:rPr>
            </w:pPr>
            <w:r w:rsidRPr="00052DD3">
              <w:rPr>
                <w:rFonts w:ascii="Calibri" w:eastAsia="Times New Roman" w:hAnsi="Calibri" w:cs="Calibri"/>
                <w:b/>
                <w:bCs/>
                <w:i/>
                <w:iCs/>
                <w:color w:val="000000"/>
                <w:sz w:val="24"/>
                <w:szCs w:val="24"/>
              </w:rPr>
              <w:t>2009/2010</w:t>
            </w:r>
          </w:p>
        </w:tc>
      </w:tr>
      <w:tr w:rsidR="00052DD3" w:rsidRPr="00052DD3" w:rsidTr="006F2689">
        <w:trPr>
          <w:trHeight w:val="371"/>
        </w:trPr>
        <w:tc>
          <w:tcPr>
            <w:tcW w:w="970" w:type="pct"/>
            <w:tcBorders>
              <w:top w:val="nil"/>
              <w:left w:val="nil"/>
              <w:bottom w:val="nil"/>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Total Revenue:</w:t>
            </w:r>
          </w:p>
        </w:tc>
        <w:tc>
          <w:tcPr>
            <w:tcW w:w="806" w:type="pct"/>
            <w:tcBorders>
              <w:top w:val="nil"/>
              <w:left w:val="nil"/>
              <w:bottom w:val="double" w:sz="6" w:space="0" w:color="auto"/>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$103,308.50</w:t>
            </w:r>
          </w:p>
        </w:tc>
        <w:tc>
          <w:tcPr>
            <w:tcW w:w="806" w:type="pct"/>
            <w:tcBorders>
              <w:top w:val="nil"/>
              <w:left w:val="nil"/>
              <w:bottom w:val="double" w:sz="6" w:space="0" w:color="auto"/>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$138,485.19</w:t>
            </w:r>
          </w:p>
        </w:tc>
        <w:tc>
          <w:tcPr>
            <w:tcW w:w="806" w:type="pct"/>
            <w:tcBorders>
              <w:top w:val="nil"/>
              <w:left w:val="nil"/>
              <w:bottom w:val="double" w:sz="6" w:space="0" w:color="auto"/>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$144,278.00</w:t>
            </w:r>
          </w:p>
        </w:tc>
        <w:tc>
          <w:tcPr>
            <w:tcW w:w="806" w:type="pct"/>
            <w:tcBorders>
              <w:top w:val="nil"/>
              <w:left w:val="nil"/>
              <w:bottom w:val="double" w:sz="6" w:space="0" w:color="auto"/>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$175,533.47</w:t>
            </w:r>
          </w:p>
        </w:tc>
        <w:tc>
          <w:tcPr>
            <w:tcW w:w="806" w:type="pct"/>
            <w:tcBorders>
              <w:top w:val="nil"/>
              <w:left w:val="nil"/>
              <w:bottom w:val="double" w:sz="6" w:space="0" w:color="auto"/>
              <w:right w:val="nil"/>
            </w:tcBorders>
            <w:shd w:val="clear" w:color="auto" w:fill="auto"/>
            <w:noWrap/>
            <w:vAlign w:val="bottom"/>
            <w:hideMark/>
          </w:tcPr>
          <w:p w:rsidR="00052DD3" w:rsidRPr="00052DD3" w:rsidRDefault="00052DD3" w:rsidP="00052DD3">
            <w:pPr>
              <w:jc w:val="right"/>
              <w:rPr>
                <w:rFonts w:ascii="Times New Roman" w:eastAsia="Times New Roman" w:hAnsi="Times New Roman" w:cs="Times New Roman"/>
                <w:sz w:val="24"/>
                <w:szCs w:val="24"/>
              </w:rPr>
            </w:pPr>
            <w:r w:rsidRPr="00052DD3">
              <w:rPr>
                <w:rFonts w:ascii="Calibri" w:eastAsia="Times New Roman" w:hAnsi="Calibri" w:cs="Calibri"/>
                <w:color w:val="000000"/>
                <w:sz w:val="24"/>
                <w:szCs w:val="24"/>
              </w:rPr>
              <w:t>$198,483.05</w:t>
            </w:r>
          </w:p>
        </w:tc>
      </w:tr>
      <w:tr w:rsidR="00052DD3" w:rsidRPr="00052DD3" w:rsidTr="006F2689">
        <w:trPr>
          <w:trHeight w:val="371"/>
        </w:trPr>
        <w:tc>
          <w:tcPr>
            <w:tcW w:w="970" w:type="pct"/>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806" w:type="pct"/>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806" w:type="pct"/>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806" w:type="pct"/>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806" w:type="pct"/>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c>
          <w:tcPr>
            <w:tcW w:w="806" w:type="pct"/>
            <w:tcBorders>
              <w:top w:val="nil"/>
              <w:left w:val="nil"/>
              <w:bottom w:val="nil"/>
              <w:right w:val="nil"/>
            </w:tcBorders>
            <w:shd w:val="clear" w:color="auto" w:fill="auto"/>
            <w:noWrap/>
            <w:vAlign w:val="bottom"/>
            <w:hideMark/>
          </w:tcPr>
          <w:p w:rsidR="00052DD3" w:rsidRPr="00052DD3" w:rsidRDefault="00052DD3" w:rsidP="00052DD3">
            <w:pPr>
              <w:spacing w:beforeAutospacing="1" w:afterAutospacing="1"/>
              <w:jc w:val="left"/>
              <w:rPr>
                <w:rFonts w:ascii="Times New Roman" w:eastAsia="Times New Roman" w:hAnsi="Times New Roman" w:cs="Times New Roman"/>
                <w:sz w:val="24"/>
                <w:szCs w:val="24"/>
              </w:rPr>
            </w:pPr>
          </w:p>
        </w:tc>
      </w:tr>
    </w:tbl>
    <w:p w:rsidR="00052DD3" w:rsidRPr="00052DD3" w:rsidRDefault="00052DD3" w:rsidP="00052DD3">
      <w:pPr>
        <w:spacing w:before="100" w:beforeAutospacing="1" w:after="100" w:afterAutospacing="1"/>
        <w:jc w:val="left"/>
        <w:rPr>
          <w:rFonts w:ascii="Arial" w:eastAsia="Times New Roman" w:hAnsi="Arial" w:cs="Arial"/>
          <w:sz w:val="24"/>
          <w:szCs w:val="24"/>
        </w:rPr>
      </w:pPr>
      <w:r>
        <w:rPr>
          <w:rFonts w:ascii="Arial" w:eastAsia="Times New Roman" w:hAnsi="Arial" w:cs="Arial"/>
          <w:noProof/>
          <w:sz w:val="24"/>
          <w:szCs w:val="24"/>
        </w:rPr>
        <w:drawing>
          <wp:inline distT="0" distB="0" distL="0" distR="0">
            <wp:extent cx="6858000" cy="4286250"/>
            <wp:effectExtent l="0" t="0" r="0" b="0"/>
            <wp:docPr id="1" name="Picture 1" descr="https://iresearch.actx.edu/iea/UserFiles/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research.actx.edu/iea/UserFiles/untitled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4286250"/>
                    </a:xfrm>
                    <a:prstGeom prst="rect">
                      <a:avLst/>
                    </a:prstGeom>
                    <a:noFill/>
                    <a:ln>
                      <a:noFill/>
                    </a:ln>
                  </pic:spPr>
                </pic:pic>
              </a:graphicData>
            </a:graphic>
          </wp:inline>
        </w:drawing>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eastAsia="Times New Roman" w:cs="Arial"/>
          <w:sz w:val="24"/>
          <w:szCs w:val="24"/>
        </w:rPr>
        <w:t xml:space="preserve">Increases in revenue can be attributed to the increase in the number of students taking </w:t>
      </w:r>
      <w:proofErr w:type="spellStart"/>
      <w:r w:rsidRPr="00052DD3">
        <w:rPr>
          <w:rFonts w:eastAsia="Times New Roman" w:cs="Arial"/>
          <w:sz w:val="24"/>
          <w:szCs w:val="24"/>
        </w:rPr>
        <w:t>Accuplacer</w:t>
      </w:r>
      <w:proofErr w:type="spellEnd"/>
      <w:r w:rsidRPr="00052DD3">
        <w:rPr>
          <w:rFonts w:eastAsia="Times New Roman" w:cs="Arial"/>
          <w:sz w:val="24"/>
          <w:szCs w:val="24"/>
        </w:rPr>
        <w:t xml:space="preserve"> and GED.</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B.) Project the office's/</w:t>
      </w:r>
      <w:proofErr w:type="gramStart"/>
      <w:r w:rsidRPr="00052DD3">
        <w:rPr>
          <w:rFonts w:ascii="Arial" w:eastAsia="Times New Roman" w:hAnsi="Arial" w:cs="Arial"/>
          <w:sz w:val="24"/>
          <w:szCs w:val="24"/>
        </w:rPr>
        <w:t>department's</w:t>
      </w:r>
      <w:proofErr w:type="gramEnd"/>
      <w:r w:rsidRPr="00052DD3">
        <w:rPr>
          <w:rFonts w:ascii="Arial" w:eastAsia="Times New Roman" w:hAnsi="Arial" w:cs="Arial"/>
          <w:sz w:val="24"/>
          <w:szCs w:val="24"/>
        </w:rPr>
        <w:t xml:space="preserve"> strategic initiatives for the next five years based on the office's/department's outcomes. </w:t>
      </w:r>
    </w:p>
    <w:p w:rsidR="00052DD3" w:rsidRPr="00052DD3" w:rsidRDefault="00052DD3" w:rsidP="00052DD3">
      <w:pPr>
        <w:jc w:val="left"/>
        <w:rPr>
          <w:rFonts w:ascii="Arial" w:eastAsia="Times New Roman" w:hAnsi="Arial" w:cs="Arial"/>
          <w:sz w:val="24"/>
          <w:szCs w:val="24"/>
        </w:rPr>
      </w:pPr>
      <w:r w:rsidRPr="00052DD3">
        <w:rPr>
          <w:rFonts w:ascii="Calibri" w:eastAsia="Times New Roman" w:hAnsi="Calibri" w:cs="Calibri"/>
          <w:sz w:val="24"/>
          <w:szCs w:val="24"/>
        </w:rPr>
        <w:t>During the next five years, Testing services plans to:</w:t>
      </w:r>
    </w:p>
    <w:p w:rsidR="00052DD3" w:rsidRPr="00052DD3" w:rsidRDefault="00052DD3" w:rsidP="00052DD3">
      <w:pPr>
        <w:ind w:left="720" w:hanging="360"/>
        <w:jc w:val="left"/>
        <w:rPr>
          <w:rFonts w:ascii="Arial" w:eastAsia="Times New Roman" w:hAnsi="Arial" w:cs="Arial"/>
          <w:sz w:val="24"/>
          <w:szCs w:val="24"/>
        </w:rPr>
      </w:pPr>
      <w:r w:rsidRPr="00052DD3">
        <w:rPr>
          <w:rFonts w:ascii="Calibri" w:eastAsia="Times New Roman" w:hAnsi="Calibri" w:cs="Calibri"/>
          <w:sz w:val="24"/>
          <w:szCs w:val="24"/>
        </w:rPr>
        <w:t>1.</w:t>
      </w:r>
      <w:r w:rsidRPr="00052DD3">
        <w:rPr>
          <w:rFonts w:ascii="Times New Roman" w:eastAsia="Times New Roman" w:hAnsi="Times New Roman" w:cs="Times New Roman"/>
          <w:sz w:val="14"/>
          <w:szCs w:val="14"/>
        </w:rPr>
        <w:t xml:space="preserve"> </w:t>
      </w:r>
      <w:r w:rsidRPr="00052DD3">
        <w:rPr>
          <w:rFonts w:ascii="Calibri" w:eastAsia="Times New Roman" w:hAnsi="Calibri" w:cs="Calibri"/>
          <w:sz w:val="24"/>
          <w:szCs w:val="24"/>
        </w:rPr>
        <w:t>Increase testing space and the number of computers in the testing lab to accommodate the increased demands of our students and our community.</w:t>
      </w:r>
    </w:p>
    <w:p w:rsidR="00052DD3" w:rsidRPr="00052DD3" w:rsidRDefault="00052DD3" w:rsidP="00052DD3">
      <w:pPr>
        <w:ind w:left="720" w:hanging="360"/>
        <w:jc w:val="left"/>
        <w:rPr>
          <w:rFonts w:ascii="Arial" w:eastAsia="Times New Roman" w:hAnsi="Arial" w:cs="Arial"/>
          <w:sz w:val="24"/>
          <w:szCs w:val="24"/>
        </w:rPr>
      </w:pPr>
      <w:r w:rsidRPr="00052DD3">
        <w:rPr>
          <w:rFonts w:ascii="Calibri" w:eastAsia="Times New Roman" w:hAnsi="Calibri" w:cs="Calibri"/>
          <w:sz w:val="24"/>
          <w:szCs w:val="24"/>
        </w:rPr>
        <w:t>2.</w:t>
      </w:r>
      <w:r w:rsidRPr="00052DD3">
        <w:rPr>
          <w:rFonts w:ascii="Times New Roman" w:eastAsia="Times New Roman" w:hAnsi="Times New Roman" w:cs="Times New Roman"/>
          <w:sz w:val="14"/>
          <w:szCs w:val="14"/>
        </w:rPr>
        <w:t xml:space="preserve"> </w:t>
      </w:r>
      <w:r w:rsidRPr="00052DD3">
        <w:rPr>
          <w:rFonts w:ascii="Calibri" w:eastAsia="Times New Roman" w:hAnsi="Calibri" w:cs="Calibri"/>
          <w:sz w:val="24"/>
          <w:szCs w:val="24"/>
        </w:rPr>
        <w:t xml:space="preserve">Transition to computer based GED testing allowing a speedier turnaround time for scoring and a flexible schedule for examinees. </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b/>
          <w:bCs/>
          <w:sz w:val="24"/>
          <w:szCs w:val="24"/>
        </w:rPr>
        <w:t>V. Publications</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A.) If the office/department publishes any advertising or recruitment documents (electronic or paper), do the documents accurately represent Amarillo college and the program/department?</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Yes</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B.) Does the office/department publish any documents (electronic or paper) with references to SACS accreditation?</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b/>
          <w:bCs/>
          <w:sz w:val="24"/>
          <w:szCs w:val="24"/>
        </w:rPr>
        <w:t>VI. Other</w:t>
      </w:r>
    </w:p>
    <w:p w:rsidR="00052DD3" w:rsidRPr="00052DD3" w:rsidRDefault="00052DD3" w:rsidP="00052DD3">
      <w:pPr>
        <w:spacing w:before="100" w:beforeAutospacing="1" w:after="100" w:afterAutospacing="1"/>
        <w:jc w:val="left"/>
        <w:rPr>
          <w:rFonts w:ascii="Arial" w:eastAsia="Times New Roman" w:hAnsi="Arial" w:cs="Arial"/>
          <w:sz w:val="24"/>
          <w:szCs w:val="24"/>
        </w:rPr>
      </w:pPr>
      <w:r w:rsidRPr="00052DD3">
        <w:rPr>
          <w:rFonts w:ascii="Arial" w:eastAsia="Times New Roman" w:hAnsi="Arial" w:cs="Arial"/>
          <w:sz w:val="24"/>
          <w:szCs w:val="24"/>
        </w:rPr>
        <w:t xml:space="preserve">A.) State any additional comments/concerns which may impact this office/department during the next five years. </w:t>
      </w:r>
    </w:p>
    <w:p w:rsidR="00052DD3" w:rsidRPr="00052DD3" w:rsidRDefault="00052DD3" w:rsidP="00052DD3">
      <w:pPr>
        <w:jc w:val="left"/>
        <w:rPr>
          <w:rFonts w:ascii="Arial" w:eastAsia="Times New Roman" w:hAnsi="Arial" w:cs="Arial"/>
          <w:sz w:val="24"/>
          <w:szCs w:val="24"/>
        </w:rPr>
      </w:pPr>
      <w:r w:rsidRPr="00052DD3">
        <w:rPr>
          <w:rFonts w:ascii="Calibri" w:eastAsia="Times New Roman" w:hAnsi="Calibri" w:cs="Calibri"/>
          <w:sz w:val="24"/>
          <w:szCs w:val="24"/>
        </w:rPr>
        <w:t>Testing Services is the first stop for 90% of the student population and serves as the first impression of Amarillo College. Testing lacks the appropriate space and equipment to effectively serve students and the community.</w:t>
      </w:r>
    </w:p>
    <w:p w:rsidR="00052DD3" w:rsidRPr="00052DD3" w:rsidRDefault="00052DD3" w:rsidP="00052DD3">
      <w:pPr>
        <w:jc w:val="left"/>
        <w:rPr>
          <w:rFonts w:ascii="Arial" w:eastAsia="Times New Roman" w:hAnsi="Arial" w:cs="Arial"/>
          <w:sz w:val="24"/>
          <w:szCs w:val="24"/>
        </w:rPr>
      </w:pPr>
      <w:r w:rsidRPr="00052DD3">
        <w:rPr>
          <w:rFonts w:ascii="Calibri" w:eastAsia="Times New Roman" w:hAnsi="Calibri" w:cs="Calibri"/>
          <w:sz w:val="24"/>
          <w:szCs w:val="24"/>
        </w:rPr>
        <w:t>The results of the 2003-2004 program review demonstrate the same concerns Testing faces today. Testing is evolving. More and more exams are transitioning from paper/pencil based assessments to computer-based assessments. To keep up with current changes, Testing Services needs t</w:t>
      </w:r>
      <w:r w:rsidR="006F2689">
        <w:rPr>
          <w:rFonts w:ascii="Calibri" w:eastAsia="Times New Roman" w:hAnsi="Calibri" w:cs="Calibri"/>
          <w:sz w:val="24"/>
          <w:szCs w:val="24"/>
        </w:rPr>
        <w:t>he proper space a</w:t>
      </w:r>
      <w:bookmarkStart w:id="0" w:name="_GoBack"/>
      <w:bookmarkEnd w:id="0"/>
      <w:r w:rsidR="006F2689">
        <w:rPr>
          <w:rFonts w:ascii="Calibri" w:eastAsia="Times New Roman" w:hAnsi="Calibri" w:cs="Calibri"/>
          <w:sz w:val="24"/>
          <w:szCs w:val="24"/>
        </w:rPr>
        <w:t>nd equipment for students and the community.</w:t>
      </w:r>
    </w:p>
    <w:sectPr w:rsidR="00052DD3" w:rsidRPr="00052D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DD3"/>
    <w:rsid w:val="00052DD3"/>
    <w:rsid w:val="000977B5"/>
    <w:rsid w:val="006F2689"/>
    <w:rsid w:val="009E0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52DD3"/>
    <w:pPr>
      <w:spacing w:before="100" w:beforeAutospacing="1" w:after="100" w:afterAutospacing="1"/>
      <w:jc w:val="left"/>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52DD3"/>
    <w:pPr>
      <w:spacing w:before="100" w:beforeAutospacing="1" w:after="100" w:afterAutospacing="1"/>
      <w:jc w:val="left"/>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2DD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52DD3"/>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052DD3"/>
    <w:rPr>
      <w:color w:val="0000FF"/>
      <w:u w:val="single"/>
    </w:rPr>
  </w:style>
  <w:style w:type="paragraph" w:styleId="NormalWeb">
    <w:name w:val="Normal (Web)"/>
    <w:basedOn w:val="Normal"/>
    <w:uiPriority w:val="99"/>
    <w:semiHidden/>
    <w:unhideWhenUsed/>
    <w:rsid w:val="00052DD3"/>
    <w:pPr>
      <w:spacing w:before="100" w:beforeAutospacing="1" w:after="100" w:afterAutospacing="1"/>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052DD3"/>
    <w:rPr>
      <w:b/>
      <w:bCs/>
    </w:rPr>
  </w:style>
  <w:style w:type="paragraph" w:styleId="NoSpacing">
    <w:name w:val="No Spacing"/>
    <w:basedOn w:val="Normal"/>
    <w:uiPriority w:val="1"/>
    <w:qFormat/>
    <w:rsid w:val="00052DD3"/>
    <w:pPr>
      <w:spacing w:before="100" w:beforeAutospacing="1" w:after="100" w:afterAutospacing="1"/>
      <w:jc w:val="left"/>
    </w:pPr>
    <w:rPr>
      <w:rFonts w:ascii="Times New Roman" w:eastAsia="Times New Roman" w:hAnsi="Times New Roman" w:cs="Times New Roman"/>
      <w:sz w:val="24"/>
      <w:szCs w:val="24"/>
    </w:rPr>
  </w:style>
  <w:style w:type="paragraph" w:styleId="ListParagraph">
    <w:name w:val="List Paragraph"/>
    <w:basedOn w:val="Normal"/>
    <w:uiPriority w:val="34"/>
    <w:qFormat/>
    <w:rsid w:val="00052DD3"/>
    <w:pPr>
      <w:spacing w:before="100" w:beforeAutospacing="1" w:after="100" w:afterAutospacing="1"/>
      <w:jc w:val="left"/>
    </w:pPr>
    <w:rPr>
      <w:rFonts w:ascii="Times New Roman" w:eastAsia="Times New Roman" w:hAnsi="Times New Roman" w:cs="Times New Roman"/>
      <w:sz w:val="24"/>
      <w:szCs w:val="24"/>
    </w:rPr>
  </w:style>
  <w:style w:type="character" w:styleId="Emphasis">
    <w:name w:val="Emphasis"/>
    <w:basedOn w:val="DefaultParagraphFont"/>
    <w:uiPriority w:val="20"/>
    <w:qFormat/>
    <w:rsid w:val="00052DD3"/>
    <w:rPr>
      <w:i/>
      <w:iCs/>
    </w:rPr>
  </w:style>
  <w:style w:type="paragraph" w:styleId="z-TopofForm">
    <w:name w:val="HTML Top of Form"/>
    <w:basedOn w:val="Normal"/>
    <w:next w:val="Normal"/>
    <w:link w:val="z-TopofFormChar"/>
    <w:hidden/>
    <w:uiPriority w:val="99"/>
    <w:semiHidden/>
    <w:unhideWhenUsed/>
    <w:rsid w:val="00052DD3"/>
    <w:pPr>
      <w:pBdr>
        <w:bottom w:val="single" w:sz="6" w:space="1" w:color="auto"/>
      </w:pBd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52DD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52DD3"/>
    <w:pPr>
      <w:pBdr>
        <w:top w:val="single" w:sz="6" w:space="1" w:color="auto"/>
      </w:pBd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52DD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052DD3"/>
    <w:rPr>
      <w:rFonts w:ascii="Tahoma" w:hAnsi="Tahoma" w:cs="Tahoma"/>
      <w:sz w:val="16"/>
      <w:szCs w:val="16"/>
    </w:rPr>
  </w:style>
  <w:style w:type="character" w:customStyle="1" w:styleId="BalloonTextChar">
    <w:name w:val="Balloon Text Char"/>
    <w:basedOn w:val="DefaultParagraphFont"/>
    <w:link w:val="BalloonText"/>
    <w:uiPriority w:val="99"/>
    <w:semiHidden/>
    <w:rsid w:val="00052D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52DD3"/>
    <w:pPr>
      <w:spacing w:before="100" w:beforeAutospacing="1" w:after="100" w:afterAutospacing="1"/>
      <w:jc w:val="left"/>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52DD3"/>
    <w:pPr>
      <w:spacing w:before="100" w:beforeAutospacing="1" w:after="100" w:afterAutospacing="1"/>
      <w:jc w:val="left"/>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2DD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52DD3"/>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052DD3"/>
    <w:rPr>
      <w:color w:val="0000FF"/>
      <w:u w:val="single"/>
    </w:rPr>
  </w:style>
  <w:style w:type="paragraph" w:styleId="NormalWeb">
    <w:name w:val="Normal (Web)"/>
    <w:basedOn w:val="Normal"/>
    <w:uiPriority w:val="99"/>
    <w:semiHidden/>
    <w:unhideWhenUsed/>
    <w:rsid w:val="00052DD3"/>
    <w:pPr>
      <w:spacing w:before="100" w:beforeAutospacing="1" w:after="100" w:afterAutospacing="1"/>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052DD3"/>
    <w:rPr>
      <w:b/>
      <w:bCs/>
    </w:rPr>
  </w:style>
  <w:style w:type="paragraph" w:styleId="NoSpacing">
    <w:name w:val="No Spacing"/>
    <w:basedOn w:val="Normal"/>
    <w:uiPriority w:val="1"/>
    <w:qFormat/>
    <w:rsid w:val="00052DD3"/>
    <w:pPr>
      <w:spacing w:before="100" w:beforeAutospacing="1" w:after="100" w:afterAutospacing="1"/>
      <w:jc w:val="left"/>
    </w:pPr>
    <w:rPr>
      <w:rFonts w:ascii="Times New Roman" w:eastAsia="Times New Roman" w:hAnsi="Times New Roman" w:cs="Times New Roman"/>
      <w:sz w:val="24"/>
      <w:szCs w:val="24"/>
    </w:rPr>
  </w:style>
  <w:style w:type="paragraph" w:styleId="ListParagraph">
    <w:name w:val="List Paragraph"/>
    <w:basedOn w:val="Normal"/>
    <w:uiPriority w:val="34"/>
    <w:qFormat/>
    <w:rsid w:val="00052DD3"/>
    <w:pPr>
      <w:spacing w:before="100" w:beforeAutospacing="1" w:after="100" w:afterAutospacing="1"/>
      <w:jc w:val="left"/>
    </w:pPr>
    <w:rPr>
      <w:rFonts w:ascii="Times New Roman" w:eastAsia="Times New Roman" w:hAnsi="Times New Roman" w:cs="Times New Roman"/>
      <w:sz w:val="24"/>
      <w:szCs w:val="24"/>
    </w:rPr>
  </w:style>
  <w:style w:type="character" w:styleId="Emphasis">
    <w:name w:val="Emphasis"/>
    <w:basedOn w:val="DefaultParagraphFont"/>
    <w:uiPriority w:val="20"/>
    <w:qFormat/>
    <w:rsid w:val="00052DD3"/>
    <w:rPr>
      <w:i/>
      <w:iCs/>
    </w:rPr>
  </w:style>
  <w:style w:type="paragraph" w:styleId="z-TopofForm">
    <w:name w:val="HTML Top of Form"/>
    <w:basedOn w:val="Normal"/>
    <w:next w:val="Normal"/>
    <w:link w:val="z-TopofFormChar"/>
    <w:hidden/>
    <w:uiPriority w:val="99"/>
    <w:semiHidden/>
    <w:unhideWhenUsed/>
    <w:rsid w:val="00052DD3"/>
    <w:pPr>
      <w:pBdr>
        <w:bottom w:val="single" w:sz="6" w:space="1" w:color="auto"/>
      </w:pBd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52DD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52DD3"/>
    <w:pPr>
      <w:pBdr>
        <w:top w:val="single" w:sz="6" w:space="1" w:color="auto"/>
      </w:pBd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52DD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052DD3"/>
    <w:rPr>
      <w:rFonts w:ascii="Tahoma" w:hAnsi="Tahoma" w:cs="Tahoma"/>
      <w:sz w:val="16"/>
      <w:szCs w:val="16"/>
    </w:rPr>
  </w:style>
  <w:style w:type="character" w:customStyle="1" w:styleId="BalloonTextChar">
    <w:name w:val="Balloon Text Char"/>
    <w:basedOn w:val="DefaultParagraphFont"/>
    <w:link w:val="BalloonText"/>
    <w:uiPriority w:val="99"/>
    <w:semiHidden/>
    <w:rsid w:val="00052D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9427">
      <w:bodyDiv w:val="1"/>
      <w:marLeft w:val="0"/>
      <w:marRight w:val="0"/>
      <w:marTop w:val="0"/>
      <w:marBottom w:val="0"/>
      <w:divBdr>
        <w:top w:val="none" w:sz="0" w:space="0" w:color="auto"/>
        <w:left w:val="none" w:sz="0" w:space="0" w:color="auto"/>
        <w:bottom w:val="none" w:sz="0" w:space="0" w:color="auto"/>
        <w:right w:val="none" w:sz="0" w:space="0" w:color="auto"/>
      </w:divBdr>
      <w:divsChild>
        <w:div w:id="965476625">
          <w:marLeft w:val="0"/>
          <w:marRight w:val="0"/>
          <w:marTop w:val="0"/>
          <w:marBottom w:val="0"/>
          <w:divBdr>
            <w:top w:val="none" w:sz="0" w:space="0" w:color="auto"/>
            <w:left w:val="none" w:sz="0" w:space="0" w:color="auto"/>
            <w:bottom w:val="none" w:sz="0" w:space="0" w:color="auto"/>
            <w:right w:val="none" w:sz="0" w:space="0" w:color="auto"/>
          </w:divBdr>
          <w:divsChild>
            <w:div w:id="1350371171">
              <w:marLeft w:val="0"/>
              <w:marRight w:val="0"/>
              <w:marTop w:val="0"/>
              <w:marBottom w:val="0"/>
              <w:divBdr>
                <w:top w:val="none" w:sz="0" w:space="0" w:color="auto"/>
                <w:left w:val="none" w:sz="0" w:space="0" w:color="auto"/>
                <w:bottom w:val="none" w:sz="0" w:space="0" w:color="auto"/>
                <w:right w:val="none" w:sz="0" w:space="0" w:color="auto"/>
              </w:divBdr>
            </w:div>
            <w:div w:id="2055351930">
              <w:marLeft w:val="0"/>
              <w:marRight w:val="0"/>
              <w:marTop w:val="0"/>
              <w:marBottom w:val="0"/>
              <w:divBdr>
                <w:top w:val="none" w:sz="0" w:space="0" w:color="auto"/>
                <w:left w:val="none" w:sz="0" w:space="0" w:color="auto"/>
                <w:bottom w:val="none" w:sz="0" w:space="0" w:color="auto"/>
                <w:right w:val="none" w:sz="0" w:space="0" w:color="auto"/>
              </w:divBdr>
            </w:div>
            <w:div w:id="1416853510">
              <w:marLeft w:val="0"/>
              <w:marRight w:val="0"/>
              <w:marTop w:val="0"/>
              <w:marBottom w:val="0"/>
              <w:divBdr>
                <w:top w:val="none" w:sz="0" w:space="0" w:color="auto"/>
                <w:left w:val="none" w:sz="0" w:space="0" w:color="auto"/>
                <w:bottom w:val="none" w:sz="0" w:space="0" w:color="auto"/>
                <w:right w:val="none" w:sz="0" w:space="0" w:color="auto"/>
              </w:divBdr>
              <w:divsChild>
                <w:div w:id="413166408">
                  <w:marLeft w:val="0"/>
                  <w:marRight w:val="0"/>
                  <w:marTop w:val="0"/>
                  <w:marBottom w:val="0"/>
                  <w:divBdr>
                    <w:top w:val="none" w:sz="0" w:space="0" w:color="auto"/>
                    <w:left w:val="none" w:sz="0" w:space="0" w:color="auto"/>
                    <w:bottom w:val="none" w:sz="0" w:space="0" w:color="auto"/>
                    <w:right w:val="none" w:sz="0" w:space="0" w:color="auto"/>
                  </w:divBdr>
                </w:div>
              </w:divsChild>
            </w:div>
            <w:div w:id="977416000">
              <w:marLeft w:val="0"/>
              <w:marRight w:val="0"/>
              <w:marTop w:val="0"/>
              <w:marBottom w:val="0"/>
              <w:divBdr>
                <w:top w:val="none" w:sz="0" w:space="0" w:color="auto"/>
                <w:left w:val="none" w:sz="0" w:space="0" w:color="auto"/>
                <w:bottom w:val="none" w:sz="0" w:space="0" w:color="auto"/>
                <w:right w:val="none" w:sz="0" w:space="0" w:color="auto"/>
              </w:divBdr>
            </w:div>
            <w:div w:id="1379939843">
              <w:marLeft w:val="0"/>
              <w:marRight w:val="0"/>
              <w:marTop w:val="0"/>
              <w:marBottom w:val="0"/>
              <w:divBdr>
                <w:top w:val="none" w:sz="0" w:space="0" w:color="auto"/>
                <w:left w:val="none" w:sz="0" w:space="0" w:color="auto"/>
                <w:bottom w:val="none" w:sz="0" w:space="0" w:color="auto"/>
                <w:right w:val="none" w:sz="0" w:space="0" w:color="auto"/>
              </w:divBdr>
            </w:div>
          </w:divsChild>
        </w:div>
        <w:div w:id="1902129598">
          <w:marLeft w:val="0"/>
          <w:marRight w:val="0"/>
          <w:marTop w:val="0"/>
          <w:marBottom w:val="0"/>
          <w:divBdr>
            <w:top w:val="none" w:sz="0" w:space="0" w:color="auto"/>
            <w:left w:val="none" w:sz="0" w:space="0" w:color="auto"/>
            <w:bottom w:val="none" w:sz="0" w:space="0" w:color="auto"/>
            <w:right w:val="none" w:sz="0" w:space="0" w:color="auto"/>
          </w:divBdr>
        </w:div>
        <w:div w:id="1560940234">
          <w:marLeft w:val="0"/>
          <w:marRight w:val="0"/>
          <w:marTop w:val="0"/>
          <w:marBottom w:val="0"/>
          <w:divBdr>
            <w:top w:val="none" w:sz="0" w:space="0" w:color="auto"/>
            <w:left w:val="none" w:sz="0" w:space="0" w:color="auto"/>
            <w:bottom w:val="none" w:sz="0" w:space="0" w:color="auto"/>
            <w:right w:val="none" w:sz="0" w:space="0" w:color="auto"/>
          </w:divBdr>
        </w:div>
        <w:div w:id="38207536">
          <w:marLeft w:val="0"/>
          <w:marRight w:val="0"/>
          <w:marTop w:val="0"/>
          <w:marBottom w:val="0"/>
          <w:divBdr>
            <w:top w:val="single" w:sz="18" w:space="2" w:color="808080"/>
            <w:left w:val="single" w:sz="18" w:space="2" w:color="808080"/>
            <w:bottom w:val="single" w:sz="18" w:space="2" w:color="808080"/>
            <w:right w:val="single" w:sz="18" w:space="2" w:color="808080"/>
          </w:divBdr>
          <w:divsChild>
            <w:div w:id="1604460549">
              <w:marLeft w:val="0"/>
              <w:marRight w:val="0"/>
              <w:marTop w:val="0"/>
              <w:marBottom w:val="0"/>
              <w:divBdr>
                <w:top w:val="single" w:sz="6" w:space="0" w:color="336699"/>
                <w:left w:val="single" w:sz="6" w:space="0" w:color="336699"/>
                <w:bottom w:val="single" w:sz="6" w:space="0" w:color="336699"/>
                <w:right w:val="single" w:sz="6" w:space="0" w:color="336699"/>
              </w:divBdr>
              <w:divsChild>
                <w:div w:id="174668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596436">
          <w:marLeft w:val="0"/>
          <w:marRight w:val="0"/>
          <w:marTop w:val="0"/>
          <w:marBottom w:val="0"/>
          <w:divBdr>
            <w:top w:val="single" w:sz="18" w:space="2" w:color="808080"/>
            <w:left w:val="single" w:sz="18" w:space="2" w:color="808080"/>
            <w:bottom w:val="single" w:sz="18" w:space="2" w:color="808080"/>
            <w:right w:val="single" w:sz="18" w:space="2" w:color="808080"/>
          </w:divBdr>
          <w:divsChild>
            <w:div w:id="214119651">
              <w:marLeft w:val="0"/>
              <w:marRight w:val="0"/>
              <w:marTop w:val="0"/>
              <w:marBottom w:val="0"/>
              <w:divBdr>
                <w:top w:val="single" w:sz="6" w:space="0" w:color="336699"/>
                <w:left w:val="single" w:sz="6" w:space="0" w:color="336699"/>
                <w:bottom w:val="single" w:sz="6" w:space="0" w:color="336699"/>
                <w:right w:val="single" w:sz="6" w:space="0" w:color="336699"/>
              </w:divBdr>
              <w:divsChild>
                <w:div w:id="84524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88225">
          <w:marLeft w:val="0"/>
          <w:marRight w:val="0"/>
          <w:marTop w:val="0"/>
          <w:marBottom w:val="0"/>
          <w:divBdr>
            <w:top w:val="single" w:sz="18" w:space="2" w:color="808080"/>
            <w:left w:val="single" w:sz="18" w:space="2" w:color="808080"/>
            <w:bottom w:val="single" w:sz="18" w:space="2" w:color="808080"/>
            <w:right w:val="single" w:sz="18" w:space="2" w:color="808080"/>
          </w:divBdr>
          <w:divsChild>
            <w:div w:id="2094011827">
              <w:marLeft w:val="0"/>
              <w:marRight w:val="0"/>
              <w:marTop w:val="0"/>
              <w:marBottom w:val="0"/>
              <w:divBdr>
                <w:top w:val="single" w:sz="6" w:space="0" w:color="336699"/>
                <w:left w:val="single" w:sz="6" w:space="0" w:color="336699"/>
                <w:bottom w:val="single" w:sz="6" w:space="0" w:color="336699"/>
                <w:right w:val="single" w:sz="6" w:space="0" w:color="336699"/>
              </w:divBdr>
              <w:divsChild>
                <w:div w:id="40673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008481">
          <w:marLeft w:val="0"/>
          <w:marRight w:val="0"/>
          <w:marTop w:val="0"/>
          <w:marBottom w:val="0"/>
          <w:divBdr>
            <w:top w:val="single" w:sz="18" w:space="2" w:color="808080"/>
            <w:left w:val="single" w:sz="18" w:space="2" w:color="808080"/>
            <w:bottom w:val="single" w:sz="18" w:space="2" w:color="808080"/>
            <w:right w:val="single" w:sz="18" w:space="2" w:color="808080"/>
          </w:divBdr>
          <w:divsChild>
            <w:div w:id="950671219">
              <w:marLeft w:val="0"/>
              <w:marRight w:val="0"/>
              <w:marTop w:val="0"/>
              <w:marBottom w:val="0"/>
              <w:divBdr>
                <w:top w:val="single" w:sz="6" w:space="0" w:color="336699"/>
                <w:left w:val="single" w:sz="6" w:space="0" w:color="336699"/>
                <w:bottom w:val="single" w:sz="6" w:space="0" w:color="336699"/>
                <w:right w:val="single" w:sz="6" w:space="0" w:color="336699"/>
              </w:divBdr>
              <w:divsChild>
                <w:div w:id="186786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80652">
          <w:marLeft w:val="0"/>
          <w:marRight w:val="0"/>
          <w:marTop w:val="0"/>
          <w:marBottom w:val="0"/>
          <w:divBdr>
            <w:top w:val="single" w:sz="18" w:space="2" w:color="808080"/>
            <w:left w:val="single" w:sz="18" w:space="2" w:color="808080"/>
            <w:bottom w:val="single" w:sz="18" w:space="2" w:color="808080"/>
            <w:right w:val="single" w:sz="18" w:space="2" w:color="808080"/>
          </w:divBdr>
          <w:divsChild>
            <w:div w:id="939488093">
              <w:marLeft w:val="0"/>
              <w:marRight w:val="0"/>
              <w:marTop w:val="0"/>
              <w:marBottom w:val="0"/>
              <w:divBdr>
                <w:top w:val="single" w:sz="6" w:space="0" w:color="336699"/>
                <w:left w:val="single" w:sz="6" w:space="0" w:color="336699"/>
                <w:bottom w:val="single" w:sz="6" w:space="0" w:color="336699"/>
                <w:right w:val="single" w:sz="6" w:space="0" w:color="336699"/>
              </w:divBdr>
              <w:divsChild>
                <w:div w:id="81522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562084">
          <w:marLeft w:val="0"/>
          <w:marRight w:val="0"/>
          <w:marTop w:val="0"/>
          <w:marBottom w:val="0"/>
          <w:divBdr>
            <w:top w:val="single" w:sz="18" w:space="2" w:color="808080"/>
            <w:left w:val="single" w:sz="18" w:space="2" w:color="808080"/>
            <w:bottom w:val="single" w:sz="18" w:space="2" w:color="808080"/>
            <w:right w:val="single" w:sz="18" w:space="2" w:color="808080"/>
          </w:divBdr>
          <w:divsChild>
            <w:div w:id="1333140403">
              <w:marLeft w:val="0"/>
              <w:marRight w:val="0"/>
              <w:marTop w:val="0"/>
              <w:marBottom w:val="0"/>
              <w:divBdr>
                <w:top w:val="single" w:sz="6" w:space="0" w:color="336699"/>
                <w:left w:val="single" w:sz="6" w:space="0" w:color="336699"/>
                <w:bottom w:val="single" w:sz="6" w:space="0" w:color="336699"/>
                <w:right w:val="single" w:sz="6" w:space="0" w:color="336699"/>
              </w:divBdr>
              <w:divsChild>
                <w:div w:id="184562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407586">
          <w:marLeft w:val="0"/>
          <w:marRight w:val="0"/>
          <w:marTop w:val="0"/>
          <w:marBottom w:val="0"/>
          <w:divBdr>
            <w:top w:val="single" w:sz="18" w:space="2" w:color="808080"/>
            <w:left w:val="single" w:sz="18" w:space="2" w:color="808080"/>
            <w:bottom w:val="single" w:sz="18" w:space="2" w:color="808080"/>
            <w:right w:val="single" w:sz="18" w:space="2" w:color="808080"/>
          </w:divBdr>
          <w:divsChild>
            <w:div w:id="1640526942">
              <w:marLeft w:val="0"/>
              <w:marRight w:val="0"/>
              <w:marTop w:val="0"/>
              <w:marBottom w:val="0"/>
              <w:divBdr>
                <w:top w:val="single" w:sz="6" w:space="0" w:color="336699"/>
                <w:left w:val="single" w:sz="6" w:space="0" w:color="336699"/>
                <w:bottom w:val="single" w:sz="6" w:space="0" w:color="336699"/>
                <w:right w:val="single" w:sz="6" w:space="0" w:color="336699"/>
              </w:divBdr>
              <w:divsChild>
                <w:div w:id="21713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51775">
          <w:marLeft w:val="0"/>
          <w:marRight w:val="0"/>
          <w:marTop w:val="0"/>
          <w:marBottom w:val="0"/>
          <w:divBdr>
            <w:top w:val="single" w:sz="18" w:space="2" w:color="808080"/>
            <w:left w:val="single" w:sz="18" w:space="2" w:color="808080"/>
            <w:bottom w:val="single" w:sz="18" w:space="2" w:color="808080"/>
            <w:right w:val="single" w:sz="18" w:space="2" w:color="808080"/>
          </w:divBdr>
          <w:divsChild>
            <w:div w:id="705325976">
              <w:marLeft w:val="0"/>
              <w:marRight w:val="0"/>
              <w:marTop w:val="0"/>
              <w:marBottom w:val="0"/>
              <w:divBdr>
                <w:top w:val="single" w:sz="6" w:space="0" w:color="336699"/>
                <w:left w:val="single" w:sz="6" w:space="0" w:color="336699"/>
                <w:bottom w:val="single" w:sz="6" w:space="0" w:color="336699"/>
                <w:right w:val="single" w:sz="6" w:space="0" w:color="336699"/>
              </w:divBdr>
              <w:divsChild>
                <w:div w:id="1187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ctx.edu/strategic/files/filecabinet/folder4/Strategic_Plan_Through_2015.pdf" TargetMode="External"/><Relationship Id="rId12" Type="http://schemas.openxmlformats.org/officeDocument/2006/relationships/image" Target="media/image5.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image" Target="media/image4.jpeg"/><Relationship Id="rId5" Type="http://schemas.openxmlformats.org/officeDocument/2006/relationships/hyperlink" Target="https://iresearch.actx.edu/iea/noninstructional.aspx?mode=1" TargetMode="External"/><Relationship Id="rId10" Type="http://schemas.openxmlformats.org/officeDocument/2006/relationships/hyperlink" Target="http://www.actx.edu/testin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2764</Words>
  <Characters>15756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D. McDonald-Willey</dc:creator>
  <cp:lastModifiedBy>Kristin D. McDonald-Willey</cp:lastModifiedBy>
  <cp:revision>2</cp:revision>
  <dcterms:created xsi:type="dcterms:W3CDTF">2012-10-04T20:38:00Z</dcterms:created>
  <dcterms:modified xsi:type="dcterms:W3CDTF">2012-10-04T20:43:00Z</dcterms:modified>
</cp:coreProperties>
</file>