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B25" w:rsidRDefault="00386B25" w:rsidP="00386B25">
      <w:pPr>
        <w:rPr>
          <w:b/>
        </w:rPr>
      </w:pPr>
    </w:p>
    <w:p w:rsidR="00AA4718" w:rsidRDefault="00AA4718" w:rsidP="00386B25">
      <w:pPr>
        <w:rPr>
          <w:b/>
        </w:rPr>
      </w:pPr>
    </w:p>
    <w:p w:rsidR="00AA4718" w:rsidRDefault="00AA4718" w:rsidP="00386B25">
      <w:pPr>
        <w:rPr>
          <w:b/>
        </w:rPr>
      </w:pPr>
    </w:p>
    <w:p w:rsidR="00AA4718" w:rsidRDefault="00AA4718" w:rsidP="00386B25">
      <w:pPr>
        <w:rPr>
          <w:b/>
        </w:rPr>
      </w:pPr>
    </w:p>
    <w:p w:rsidR="00AA4718" w:rsidRPr="00695BA8" w:rsidRDefault="00AA4718" w:rsidP="00386B25">
      <w:pPr>
        <w:rPr>
          <w:b/>
          <w:sz w:val="52"/>
          <w:szCs w:val="52"/>
        </w:rPr>
      </w:pPr>
    </w:p>
    <w:p w:rsidR="00AA4718" w:rsidRPr="00695BA8" w:rsidRDefault="00AA4718" w:rsidP="00AA4718">
      <w:pPr>
        <w:jc w:val="center"/>
        <w:rPr>
          <w:b/>
          <w:sz w:val="52"/>
          <w:szCs w:val="52"/>
        </w:rPr>
      </w:pPr>
      <w:r w:rsidRPr="00695BA8">
        <w:rPr>
          <w:b/>
          <w:sz w:val="52"/>
          <w:szCs w:val="52"/>
        </w:rPr>
        <w:t>Amarillo College</w:t>
      </w:r>
    </w:p>
    <w:p w:rsidR="00AA4718" w:rsidRPr="00695BA8" w:rsidRDefault="00AA4718" w:rsidP="00AA4718">
      <w:pPr>
        <w:jc w:val="center"/>
        <w:rPr>
          <w:b/>
          <w:sz w:val="52"/>
          <w:szCs w:val="52"/>
        </w:rPr>
      </w:pPr>
      <w:r w:rsidRPr="00695BA8">
        <w:rPr>
          <w:b/>
          <w:sz w:val="52"/>
          <w:szCs w:val="52"/>
        </w:rPr>
        <w:t xml:space="preserve">2013-2014 </w:t>
      </w:r>
      <w:r w:rsidRPr="00695BA8">
        <w:rPr>
          <w:b/>
          <w:sz w:val="52"/>
          <w:szCs w:val="52"/>
        </w:rPr>
        <w:br/>
        <w:t>Non-Instructional Annual Review Report</w:t>
      </w:r>
    </w:p>
    <w:p w:rsidR="00AA4718" w:rsidRDefault="00AA4718" w:rsidP="00AA4718">
      <w:pPr>
        <w:jc w:val="center"/>
        <w:rPr>
          <w:b/>
          <w:sz w:val="40"/>
          <w:szCs w:val="40"/>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AA4718" w:rsidRPr="00695BA8" w:rsidRDefault="00695BA8" w:rsidP="00695BA8">
      <w:pPr>
        <w:jc w:val="center"/>
        <w:rPr>
          <w:b/>
          <w:sz w:val="28"/>
          <w:szCs w:val="28"/>
        </w:rPr>
      </w:pPr>
      <w:r w:rsidRPr="00695BA8">
        <w:rPr>
          <w:b/>
          <w:sz w:val="28"/>
          <w:szCs w:val="28"/>
        </w:rPr>
        <w:t>Data Compiled: 2014FA based on 2013-2014 review</w:t>
      </w:r>
      <w:r w:rsidRPr="00695BA8">
        <w:rPr>
          <w:b/>
          <w:sz w:val="28"/>
          <w:szCs w:val="28"/>
        </w:rPr>
        <w:br/>
        <w:t>Division of Planning and Advancement</w:t>
      </w:r>
    </w:p>
    <w:p w:rsidR="00386B25" w:rsidRDefault="00386B25" w:rsidP="00386B25">
      <w:pPr>
        <w:rPr>
          <w:b/>
        </w:rPr>
      </w:pPr>
    </w:p>
    <w:p w:rsidR="00386B25" w:rsidRDefault="00695BA8" w:rsidP="00386B25">
      <w:pPr>
        <w:rPr>
          <w:b/>
        </w:rPr>
      </w:pPr>
      <w:r w:rsidRPr="00742827">
        <w:rPr>
          <w:rFonts w:ascii="Franklin Gothic Book" w:hAnsi="Franklin Gothic Book"/>
          <w:noProof/>
          <w:sz w:val="28"/>
          <w:szCs w:val="28"/>
        </w:rPr>
        <w:drawing>
          <wp:anchor distT="0" distB="0" distL="114300" distR="114300" simplePos="0" relativeHeight="251659264" behindDoc="0" locked="0" layoutInCell="1" allowOverlap="1" wp14:anchorId="633E6191" wp14:editId="6B31E5E5">
            <wp:simplePos x="0" y="0"/>
            <wp:positionH relativeFrom="column">
              <wp:posOffset>2781300</wp:posOffset>
            </wp:positionH>
            <wp:positionV relativeFrom="paragraph">
              <wp:posOffset>40005</wp:posOffset>
            </wp:positionV>
            <wp:extent cx="1371683" cy="914400"/>
            <wp:effectExtent l="0" t="0" r="0" b="0"/>
            <wp:wrapNone/>
            <wp:docPr id="2" name="Picture 2" descr="blu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 color"/>
                    <pic:cNvPicPr preferRelativeResize="0">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83" cy="914400"/>
                    </a:xfrm>
                    <a:prstGeom prst="rect">
                      <a:avLst/>
                    </a:prstGeom>
                    <a:noFill/>
                    <a:ln>
                      <a:noFill/>
                    </a:ln>
                  </pic:spPr>
                </pic:pic>
              </a:graphicData>
            </a:graphic>
          </wp:anchor>
        </w:drawing>
      </w:r>
    </w:p>
    <w:p w:rsidR="00AA4718" w:rsidRDefault="00386B25">
      <w:pPr>
        <w:rPr>
          <w:b/>
        </w:rPr>
      </w:pPr>
      <w:r>
        <w:rPr>
          <w:b/>
        </w:rPr>
        <w:br w:type="page"/>
      </w:r>
    </w:p>
    <w:p w:rsidR="00386B25" w:rsidRDefault="00386B25">
      <w:pPr>
        <w:rPr>
          <w:b/>
        </w:rPr>
      </w:pPr>
    </w:p>
    <w:p w:rsidR="00C94D69" w:rsidRDefault="00C94D69" w:rsidP="00C94D69">
      <w:pPr>
        <w:spacing w:after="0"/>
        <w:jc w:val="center"/>
        <w:rPr>
          <w:b/>
        </w:rPr>
      </w:pPr>
      <w:r>
        <w:rPr>
          <w:b/>
        </w:rPr>
        <w:t>Table of Contents</w:t>
      </w:r>
    </w:p>
    <w:p w:rsidR="00C94D69" w:rsidRDefault="00C94D69" w:rsidP="00C94D69">
      <w:pPr>
        <w:spacing w:after="0"/>
        <w:rPr>
          <w:b/>
        </w:rPr>
      </w:pPr>
    </w:p>
    <w:p w:rsidR="00C94D69" w:rsidRDefault="00AE77DD" w:rsidP="00C94D69">
      <w:pPr>
        <w:spacing w:after="0"/>
        <w:rPr>
          <w:b/>
        </w:rPr>
      </w:pPr>
      <w:hyperlink w:anchor="method" w:history="1">
        <w:r w:rsidR="00C94D69" w:rsidRPr="00C94D69">
          <w:rPr>
            <w:rStyle w:val="Hyperlink"/>
            <w:b/>
          </w:rPr>
          <w:t>Methodology</w:t>
        </w:r>
      </w:hyperlink>
    </w:p>
    <w:p w:rsidR="00C94D69" w:rsidRDefault="00AE77DD" w:rsidP="00C94D69">
      <w:pPr>
        <w:pStyle w:val="ListParagraph"/>
        <w:numPr>
          <w:ilvl w:val="0"/>
          <w:numId w:val="10"/>
        </w:numPr>
        <w:spacing w:after="160" w:line="259" w:lineRule="auto"/>
        <w:contextualSpacing/>
        <w:rPr>
          <w:b/>
        </w:rPr>
      </w:pPr>
      <w:hyperlink w:anchor="intro_new" w:history="1">
        <w:r w:rsidR="00C94D69" w:rsidRPr="00C94D69">
          <w:rPr>
            <w:rStyle w:val="Hyperlink"/>
            <w:b/>
          </w:rPr>
          <w:t>Introduction of New Concepts</w:t>
        </w:r>
      </w:hyperlink>
    </w:p>
    <w:p w:rsidR="00C94D69" w:rsidRDefault="00AE77DD" w:rsidP="00C94D69">
      <w:pPr>
        <w:pStyle w:val="ListParagraph"/>
        <w:numPr>
          <w:ilvl w:val="0"/>
          <w:numId w:val="10"/>
        </w:numPr>
        <w:spacing w:after="160" w:line="259" w:lineRule="auto"/>
        <w:contextualSpacing/>
        <w:rPr>
          <w:b/>
        </w:rPr>
      </w:pPr>
      <w:hyperlink w:anchor="first_focus" w:history="1">
        <w:r w:rsidR="00C94D69" w:rsidRPr="00C94D69">
          <w:rPr>
            <w:rStyle w:val="Hyperlink"/>
            <w:b/>
          </w:rPr>
          <w:t>First-Year Focus</w:t>
        </w:r>
      </w:hyperlink>
    </w:p>
    <w:p w:rsidR="00C94D69" w:rsidRDefault="00AE77DD" w:rsidP="00C94D69">
      <w:pPr>
        <w:pStyle w:val="ListParagraph"/>
        <w:numPr>
          <w:ilvl w:val="0"/>
          <w:numId w:val="10"/>
        </w:numPr>
        <w:spacing w:after="160" w:line="259" w:lineRule="auto"/>
        <w:contextualSpacing/>
        <w:rPr>
          <w:b/>
        </w:rPr>
      </w:pPr>
      <w:hyperlink w:anchor="comm" w:history="1">
        <w:r w:rsidR="00C94D69" w:rsidRPr="00C94D69">
          <w:rPr>
            <w:rStyle w:val="Hyperlink"/>
            <w:b/>
          </w:rPr>
          <w:t>Communication to Non-Instructional (NI) Areas</w:t>
        </w:r>
      </w:hyperlink>
    </w:p>
    <w:p w:rsidR="00C94D69" w:rsidRDefault="00AE77DD" w:rsidP="00C94D69">
      <w:pPr>
        <w:pStyle w:val="ListParagraph"/>
        <w:numPr>
          <w:ilvl w:val="0"/>
          <w:numId w:val="10"/>
        </w:numPr>
        <w:spacing w:after="160" w:line="259" w:lineRule="auto"/>
        <w:contextualSpacing/>
        <w:rPr>
          <w:b/>
        </w:rPr>
      </w:pPr>
      <w:hyperlink w:anchor="NI_SACSCOC" w:history="1">
        <w:r w:rsidR="00C94D69" w:rsidRPr="00C94D69">
          <w:rPr>
            <w:rStyle w:val="Hyperlink"/>
            <w:b/>
          </w:rPr>
          <w:t>NI Areas and SACSCOC Classifications</w:t>
        </w:r>
      </w:hyperlink>
    </w:p>
    <w:p w:rsidR="00C94D69" w:rsidRDefault="00AE77DD" w:rsidP="00C94D69">
      <w:pPr>
        <w:pStyle w:val="ListParagraph"/>
        <w:numPr>
          <w:ilvl w:val="0"/>
          <w:numId w:val="10"/>
        </w:numPr>
        <w:spacing w:after="160" w:line="259" w:lineRule="auto"/>
        <w:contextualSpacing/>
        <w:rPr>
          <w:b/>
        </w:rPr>
      </w:pPr>
      <w:hyperlink w:anchor="trainings" w:history="1">
        <w:r w:rsidR="00C94D69" w:rsidRPr="00C94D69">
          <w:rPr>
            <w:rStyle w:val="Hyperlink"/>
            <w:b/>
          </w:rPr>
          <w:t>Trainings</w:t>
        </w:r>
      </w:hyperlink>
    </w:p>
    <w:p w:rsidR="00C94D69" w:rsidRDefault="00AE77DD" w:rsidP="00C94D69">
      <w:pPr>
        <w:pStyle w:val="ListParagraph"/>
        <w:numPr>
          <w:ilvl w:val="0"/>
          <w:numId w:val="10"/>
        </w:numPr>
        <w:spacing w:after="160" w:line="259" w:lineRule="auto"/>
        <w:contextualSpacing/>
        <w:rPr>
          <w:b/>
        </w:rPr>
      </w:pPr>
      <w:hyperlink w:anchor="NI_Committee" w:history="1">
        <w:r w:rsidR="00C94D69" w:rsidRPr="00C94D69">
          <w:rPr>
            <w:rStyle w:val="Hyperlink"/>
            <w:b/>
          </w:rPr>
          <w:t>Non-Instructional Assessment Committee</w:t>
        </w:r>
      </w:hyperlink>
    </w:p>
    <w:p w:rsidR="00C94D69" w:rsidRDefault="00AE77DD" w:rsidP="00C94D69">
      <w:pPr>
        <w:pStyle w:val="ListParagraph"/>
        <w:numPr>
          <w:ilvl w:val="0"/>
          <w:numId w:val="10"/>
        </w:numPr>
        <w:spacing w:after="160" w:line="259" w:lineRule="auto"/>
        <w:contextualSpacing/>
        <w:rPr>
          <w:b/>
        </w:rPr>
      </w:pPr>
      <w:hyperlink w:anchor="Closing_loop" w:history="1">
        <w:r w:rsidR="00C94D69" w:rsidRPr="00C94D69">
          <w:rPr>
            <w:rStyle w:val="Hyperlink"/>
            <w:b/>
          </w:rPr>
          <w:t>Closing the Loop</w:t>
        </w:r>
      </w:hyperlink>
    </w:p>
    <w:p w:rsidR="00C94D69" w:rsidRDefault="00AE77DD" w:rsidP="00C94D69">
      <w:pPr>
        <w:spacing w:after="0"/>
        <w:rPr>
          <w:b/>
        </w:rPr>
      </w:pPr>
      <w:hyperlink w:anchor="data" w:history="1">
        <w:r w:rsidR="00C94D69" w:rsidRPr="00C94D69">
          <w:rPr>
            <w:rStyle w:val="Hyperlink"/>
            <w:b/>
          </w:rPr>
          <w:t>Data</w:t>
        </w:r>
      </w:hyperlink>
    </w:p>
    <w:p w:rsidR="00C94D69" w:rsidRDefault="00AE77DD" w:rsidP="00C94D69">
      <w:pPr>
        <w:pStyle w:val="ListParagraph"/>
        <w:numPr>
          <w:ilvl w:val="0"/>
          <w:numId w:val="11"/>
        </w:numPr>
        <w:spacing w:after="160" w:line="259" w:lineRule="auto"/>
        <w:contextualSpacing/>
        <w:rPr>
          <w:b/>
        </w:rPr>
      </w:pPr>
      <w:hyperlink w:anchor="training_data" w:history="1">
        <w:r w:rsidR="00C94D69" w:rsidRPr="00C94D69">
          <w:rPr>
            <w:rStyle w:val="Hyperlink"/>
            <w:b/>
          </w:rPr>
          <w:t>Training Data</w:t>
        </w:r>
      </w:hyperlink>
    </w:p>
    <w:p w:rsidR="00C94D69" w:rsidRDefault="00AE77DD" w:rsidP="00C94D69">
      <w:pPr>
        <w:pStyle w:val="ListParagraph"/>
        <w:numPr>
          <w:ilvl w:val="0"/>
          <w:numId w:val="11"/>
        </w:numPr>
        <w:spacing w:after="160" w:line="259" w:lineRule="auto"/>
        <w:contextualSpacing/>
        <w:rPr>
          <w:b/>
        </w:rPr>
      </w:pPr>
      <w:hyperlink w:anchor="Final_result_data" w:history="1">
        <w:r w:rsidR="00C94D69" w:rsidRPr="00C94D69">
          <w:rPr>
            <w:rStyle w:val="Hyperlink"/>
            <w:b/>
          </w:rPr>
          <w:t>Final Result Data</w:t>
        </w:r>
      </w:hyperlink>
    </w:p>
    <w:p w:rsidR="00C94D69" w:rsidRDefault="00AE77DD" w:rsidP="00C94D69">
      <w:pPr>
        <w:pStyle w:val="ListParagraph"/>
        <w:numPr>
          <w:ilvl w:val="0"/>
          <w:numId w:val="11"/>
        </w:numPr>
        <w:spacing w:after="160" w:line="259" w:lineRule="auto"/>
        <w:contextualSpacing/>
        <w:rPr>
          <w:b/>
        </w:rPr>
      </w:pPr>
      <w:hyperlink w:anchor="Improvements_committee_fback" w:history="1">
        <w:r w:rsidR="00C94D69" w:rsidRPr="00C94D69">
          <w:rPr>
            <w:rStyle w:val="Hyperlink"/>
            <w:b/>
          </w:rPr>
          <w:t>Improvements Made Based on Committee Feedback</w:t>
        </w:r>
      </w:hyperlink>
    </w:p>
    <w:p w:rsidR="00C94D69" w:rsidRDefault="00AE77DD" w:rsidP="00C94D69">
      <w:pPr>
        <w:spacing w:after="0"/>
        <w:rPr>
          <w:b/>
        </w:rPr>
      </w:pPr>
      <w:hyperlink w:anchor="evaluation" w:history="1">
        <w:r w:rsidR="00C94D69" w:rsidRPr="00C94D69">
          <w:rPr>
            <w:rStyle w:val="Hyperlink"/>
            <w:b/>
          </w:rPr>
          <w:t>Evaluation</w:t>
        </w:r>
      </w:hyperlink>
    </w:p>
    <w:p w:rsidR="00C94D69" w:rsidRPr="00EC4E0F" w:rsidRDefault="00AE77DD" w:rsidP="00C94D69">
      <w:pPr>
        <w:pStyle w:val="ListParagraph"/>
        <w:numPr>
          <w:ilvl w:val="0"/>
          <w:numId w:val="12"/>
        </w:numPr>
        <w:spacing w:after="160" w:line="259" w:lineRule="auto"/>
        <w:contextualSpacing/>
        <w:rPr>
          <w:b/>
        </w:rPr>
      </w:pPr>
      <w:hyperlink w:anchor="Eval_overall_Success" w:history="1">
        <w:r w:rsidR="00C94D69" w:rsidRPr="00C94D69">
          <w:rPr>
            <w:rStyle w:val="Hyperlink"/>
            <w:b/>
          </w:rPr>
          <w:t>Evaluation of Overall Form Completion Success</w:t>
        </w:r>
      </w:hyperlink>
    </w:p>
    <w:p w:rsidR="00C94D69" w:rsidRDefault="00AE77DD" w:rsidP="00C94D69">
      <w:pPr>
        <w:spacing w:after="0"/>
        <w:rPr>
          <w:b/>
        </w:rPr>
      </w:pPr>
      <w:hyperlink w:anchor="conclusion" w:history="1">
        <w:r w:rsidR="00C94D69" w:rsidRPr="00C94D69">
          <w:rPr>
            <w:rStyle w:val="Hyperlink"/>
            <w:b/>
          </w:rPr>
          <w:t>Conclusion</w:t>
        </w:r>
      </w:hyperlink>
    </w:p>
    <w:p w:rsidR="00C94D69" w:rsidRDefault="00AE77DD" w:rsidP="00C94D69">
      <w:pPr>
        <w:pStyle w:val="ListParagraph"/>
        <w:numPr>
          <w:ilvl w:val="0"/>
          <w:numId w:val="12"/>
        </w:numPr>
        <w:spacing w:after="160" w:line="259" w:lineRule="auto"/>
        <w:contextualSpacing/>
        <w:rPr>
          <w:b/>
        </w:rPr>
      </w:pPr>
      <w:hyperlink w:anchor="Strengths" w:history="1">
        <w:r w:rsidR="00C94D69" w:rsidRPr="00C94D69">
          <w:rPr>
            <w:rStyle w:val="Hyperlink"/>
            <w:b/>
          </w:rPr>
          <w:t>Top 3 Strengths</w:t>
        </w:r>
      </w:hyperlink>
    </w:p>
    <w:p w:rsidR="00C94D69" w:rsidRDefault="00AE77DD" w:rsidP="00C94D69">
      <w:pPr>
        <w:pStyle w:val="ListParagraph"/>
        <w:numPr>
          <w:ilvl w:val="0"/>
          <w:numId w:val="12"/>
        </w:numPr>
        <w:spacing w:after="160" w:line="259" w:lineRule="auto"/>
        <w:contextualSpacing/>
        <w:rPr>
          <w:b/>
        </w:rPr>
      </w:pPr>
      <w:hyperlink w:anchor="weaknesses" w:history="1">
        <w:r w:rsidR="00C94D69" w:rsidRPr="00C94D69">
          <w:rPr>
            <w:rStyle w:val="Hyperlink"/>
            <w:b/>
          </w:rPr>
          <w:t>Top 3 Weaknesses</w:t>
        </w:r>
      </w:hyperlink>
    </w:p>
    <w:p w:rsidR="00C94D69" w:rsidRDefault="00AE77DD" w:rsidP="00C94D69">
      <w:pPr>
        <w:pStyle w:val="ListParagraph"/>
        <w:numPr>
          <w:ilvl w:val="0"/>
          <w:numId w:val="12"/>
        </w:numPr>
        <w:spacing w:after="160" w:line="259" w:lineRule="auto"/>
        <w:contextualSpacing/>
        <w:rPr>
          <w:b/>
        </w:rPr>
      </w:pPr>
      <w:hyperlink w:anchor="related" w:history="1">
        <w:r w:rsidR="00C94D69" w:rsidRPr="00C94D69">
          <w:rPr>
            <w:rStyle w:val="Hyperlink"/>
            <w:b/>
          </w:rPr>
          <w:t>Related Reports and Web sites</w:t>
        </w:r>
      </w:hyperlink>
    </w:p>
    <w:p w:rsidR="00C94D69" w:rsidRPr="00EC4E0F" w:rsidRDefault="00AE77DD" w:rsidP="00C94D69">
      <w:pPr>
        <w:pStyle w:val="ListParagraph"/>
        <w:numPr>
          <w:ilvl w:val="0"/>
          <w:numId w:val="12"/>
        </w:numPr>
        <w:spacing w:after="160" w:line="259" w:lineRule="auto"/>
        <w:contextualSpacing/>
        <w:rPr>
          <w:b/>
        </w:rPr>
      </w:pPr>
      <w:hyperlink w:anchor="planned_changes" w:history="1">
        <w:r w:rsidR="00C94D69" w:rsidRPr="00C94D69">
          <w:rPr>
            <w:rStyle w:val="Hyperlink"/>
            <w:b/>
          </w:rPr>
          <w:t>Planned Form and Process Changes for 2014-2015 Year</w:t>
        </w:r>
      </w:hyperlink>
    </w:p>
    <w:p w:rsidR="00386B25" w:rsidRDefault="00386B25">
      <w:pPr>
        <w:rPr>
          <w:b/>
        </w:rPr>
      </w:pPr>
    </w:p>
    <w:p w:rsidR="00C94D69" w:rsidRDefault="00C94D69" w:rsidP="00741EBB">
      <w:pPr>
        <w:jc w:val="center"/>
        <w:rPr>
          <w:b/>
        </w:rPr>
      </w:pPr>
      <w:bookmarkStart w:id="0" w:name="method"/>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450CEA" w:rsidRDefault="00450CEA" w:rsidP="00741EBB">
      <w:pPr>
        <w:jc w:val="center"/>
        <w:rPr>
          <w:b/>
        </w:rPr>
      </w:pPr>
    </w:p>
    <w:p w:rsidR="00D855B8" w:rsidRPr="003C088C" w:rsidRDefault="003C088C" w:rsidP="00741EBB">
      <w:pPr>
        <w:jc w:val="center"/>
        <w:rPr>
          <w:b/>
        </w:rPr>
      </w:pPr>
      <w:r w:rsidRPr="003C088C">
        <w:rPr>
          <w:b/>
        </w:rPr>
        <w:lastRenderedPageBreak/>
        <w:t>Methodology</w:t>
      </w:r>
    </w:p>
    <w:p w:rsidR="000914E9" w:rsidRPr="000C6F04" w:rsidRDefault="00790DC6">
      <w:bookmarkStart w:id="1" w:name="intro_new"/>
      <w:bookmarkEnd w:id="0"/>
      <w:r>
        <w:rPr>
          <w:b/>
          <w:u w:val="single"/>
        </w:rPr>
        <w:t>Introduction of New Concepts</w:t>
      </w:r>
      <w:bookmarkEnd w:id="1"/>
      <w:r>
        <w:br/>
      </w:r>
      <w:r w:rsidR="00D4673F">
        <w:rPr>
          <w:b/>
        </w:rPr>
        <w:t>Decision to Change Process</w:t>
      </w:r>
      <w:r w:rsidR="00D4673F">
        <w:br/>
      </w:r>
      <w:r w:rsidR="00F029ED">
        <w:t xml:space="preserve">In </w:t>
      </w:r>
      <w:r w:rsidR="00F029ED" w:rsidRPr="000C6F04">
        <w:t xml:space="preserve">early August 2013, the Director of Institutional Effectiveness met with </w:t>
      </w:r>
      <w:r w:rsidR="0099159E">
        <w:t>the</w:t>
      </w:r>
      <w:r w:rsidR="00DF012E" w:rsidRPr="000C6F04">
        <w:t xml:space="preserve"> Vice President of Student Affairs</w:t>
      </w:r>
      <w:r w:rsidR="00F029ED" w:rsidRPr="000C6F04">
        <w:t xml:space="preserve"> and </w:t>
      </w:r>
      <w:r w:rsidR="0099159E">
        <w:t xml:space="preserve">the </w:t>
      </w:r>
      <w:r w:rsidR="00DF012E" w:rsidRPr="000C6F04">
        <w:t>Associate Vice President of Student Affairs</w:t>
      </w:r>
      <w:r w:rsidR="00F029ED" w:rsidRPr="000C6F04">
        <w:t xml:space="preserve"> </w:t>
      </w:r>
      <w:r w:rsidR="006F153D">
        <w:t xml:space="preserve">to </w:t>
      </w:r>
      <w:r w:rsidR="00F029ED" w:rsidRPr="000C6F04">
        <w:t xml:space="preserve">discuss the Non-Instructional </w:t>
      </w:r>
      <w:r w:rsidR="006F153D">
        <w:t>Program Review process</w:t>
      </w:r>
      <w:r w:rsidR="00F029ED" w:rsidRPr="000C6F04">
        <w:t xml:space="preserve">. In this meeting, a new </w:t>
      </w:r>
      <w:r w:rsidR="00D21FCE" w:rsidRPr="000C6F04">
        <w:t xml:space="preserve">review format was proposed and </w:t>
      </w:r>
      <w:r w:rsidR="006F153D">
        <w:t>the new concept of a simplified program review process was</w:t>
      </w:r>
      <w:r w:rsidR="00D21FCE" w:rsidRPr="000C6F04">
        <w:t xml:space="preserve"> introduced to the President’s Cabinet at the </w:t>
      </w:r>
      <w:hyperlink r:id="rId6" w:history="1">
        <w:r w:rsidR="00D21FCE" w:rsidRPr="000C6F04">
          <w:rPr>
            <w:rStyle w:val="Hyperlink"/>
          </w:rPr>
          <w:t>8/20/13 Cabinet meeting</w:t>
        </w:r>
      </w:hyperlink>
      <w:r w:rsidR="00D21FCE" w:rsidRPr="000C6F04">
        <w:t xml:space="preserve">. </w:t>
      </w:r>
      <w:r w:rsidR="000914E9" w:rsidRPr="000C6F04">
        <w:t xml:space="preserve">In this meeting, the Cabinet mandated that the current </w:t>
      </w:r>
      <w:hyperlink r:id="rId7" w:history="1">
        <w:r w:rsidR="000914E9" w:rsidRPr="005A29A5">
          <w:rPr>
            <w:rStyle w:val="Hyperlink"/>
          </w:rPr>
          <w:t>PET form process</w:t>
        </w:r>
      </w:hyperlink>
      <w:r w:rsidR="000914E9" w:rsidRPr="005A29A5">
        <w:t xml:space="preserve"> be</w:t>
      </w:r>
      <w:r w:rsidR="000914E9" w:rsidRPr="000C6F04">
        <w:t xml:space="preserve"> combined with</w:t>
      </w:r>
      <w:r w:rsidR="00D4673F" w:rsidRPr="000C6F04">
        <w:t xml:space="preserve"> the </w:t>
      </w:r>
      <w:hyperlink r:id="rId8" w:history="1">
        <w:r w:rsidR="00D4673F" w:rsidRPr="000C6F04">
          <w:rPr>
            <w:rStyle w:val="Hyperlink"/>
          </w:rPr>
          <w:t>old review</w:t>
        </w:r>
        <w:r w:rsidR="00D4673F" w:rsidRPr="000C6F04">
          <w:rPr>
            <w:rStyle w:val="Hyperlink"/>
          </w:rPr>
          <w:t xml:space="preserve"> </w:t>
        </w:r>
        <w:r w:rsidR="00D4673F" w:rsidRPr="000C6F04">
          <w:rPr>
            <w:rStyle w:val="Hyperlink"/>
          </w:rPr>
          <w:t>process</w:t>
        </w:r>
      </w:hyperlink>
      <w:r w:rsidR="00D4673F" w:rsidRPr="000C6F04">
        <w:t xml:space="preserve"> to create</w:t>
      </w:r>
      <w:r w:rsidR="000914E9" w:rsidRPr="000C6F04">
        <w:t xml:space="preserve"> </w:t>
      </w:r>
      <w:r w:rsidR="00E95C0E" w:rsidRPr="000C6F04">
        <w:t>one</w:t>
      </w:r>
      <w:r w:rsidR="000914E9" w:rsidRPr="000C6F04">
        <w:t xml:space="preserve"> new review process</w:t>
      </w:r>
      <w:r w:rsidR="00C31BC3">
        <w:t xml:space="preserve"> that was simplified </w:t>
      </w:r>
      <w:r w:rsidR="00537C34">
        <w:t>compared to the previous review process</w:t>
      </w:r>
      <w:r w:rsidR="00C31BC3">
        <w:t xml:space="preserve">, but </w:t>
      </w:r>
      <w:r w:rsidR="00537C34">
        <w:t xml:space="preserve">that </w:t>
      </w:r>
      <w:r w:rsidR="00C31BC3">
        <w:t>also focused on annual, non-instructional program outcomes</w:t>
      </w:r>
      <w:r w:rsidR="000914E9" w:rsidRPr="000C6F04">
        <w:t>.</w:t>
      </w:r>
    </w:p>
    <w:p w:rsidR="000914E9" w:rsidRDefault="0035786C">
      <w:r w:rsidRPr="000C6F04">
        <w:rPr>
          <w:b/>
        </w:rPr>
        <w:t>Creating the New Form</w:t>
      </w:r>
      <w:r>
        <w:br/>
      </w:r>
      <w:r w:rsidR="000914E9">
        <w:t xml:space="preserve">On </w:t>
      </w:r>
      <w:hyperlink r:id="rId9" w:history="1">
        <w:r w:rsidR="000914E9" w:rsidRPr="009C5CA9">
          <w:rPr>
            <w:rStyle w:val="Hyperlink"/>
          </w:rPr>
          <w:t>9/11/13</w:t>
        </w:r>
      </w:hyperlink>
      <w:r w:rsidR="00E50739" w:rsidRPr="009C5CA9">
        <w:t>, the</w:t>
      </w:r>
      <w:r w:rsidR="00E50739">
        <w:t xml:space="preserve"> </w:t>
      </w:r>
      <w:r w:rsidR="00D53F5F">
        <w:t>task</w:t>
      </w:r>
      <w:r w:rsidR="00E50739">
        <w:t xml:space="preserve"> of </w:t>
      </w:r>
      <w:r w:rsidR="00D53F5F">
        <w:t>editing</w:t>
      </w:r>
      <w:r w:rsidR="00E50739">
        <w:t xml:space="preserve"> a new review form </w:t>
      </w:r>
      <w:r w:rsidR="000914E9">
        <w:t xml:space="preserve">was introduced to the Non-Instructional </w:t>
      </w:r>
      <w:r w:rsidR="00E50739">
        <w:t xml:space="preserve">(NI) </w:t>
      </w:r>
      <w:r w:rsidR="000914E9">
        <w:t>Assessment Committee.</w:t>
      </w:r>
      <w:r w:rsidR="00E85731">
        <w:t xml:space="preserve"> </w:t>
      </w:r>
      <w:r w:rsidR="00D53F5F">
        <w:t xml:space="preserve">After discussing what </w:t>
      </w:r>
      <w:r w:rsidR="00206194">
        <w:t>elements should be</w:t>
      </w:r>
      <w:r w:rsidR="00D53F5F">
        <w:t xml:space="preserve"> included on the new form, the Director of Institutional Effectiveness made edits to the mockup form and the Library </w:t>
      </w:r>
      <w:r w:rsidR="00DF7807">
        <w:t xml:space="preserve">then </w:t>
      </w:r>
      <w:r w:rsidR="00D53F5F">
        <w:t>complete</w:t>
      </w:r>
      <w:r w:rsidR="00DF7807">
        <w:t>d the new form as a</w:t>
      </w:r>
      <w:r w:rsidR="00D53F5F">
        <w:t xml:space="preserve"> pilot test.  </w:t>
      </w:r>
      <w:r w:rsidR="00E85731">
        <w:t xml:space="preserve">On </w:t>
      </w:r>
      <w:hyperlink r:id="rId10" w:history="1">
        <w:r w:rsidR="00E85731" w:rsidRPr="009C5CA9">
          <w:rPr>
            <w:rStyle w:val="Hyperlink"/>
          </w:rPr>
          <w:t>9/25/13</w:t>
        </w:r>
      </w:hyperlink>
      <w:r w:rsidR="00E85731">
        <w:t xml:space="preserve">, </w:t>
      </w:r>
      <w:r w:rsidR="00DF7807">
        <w:t xml:space="preserve">the Director of the Amarillo College Library completed the template and </w:t>
      </w:r>
      <w:r w:rsidR="00DF7807" w:rsidRPr="00722FFA">
        <w:t xml:space="preserve">created </w:t>
      </w:r>
      <w:r w:rsidR="00E85731" w:rsidRPr="00722FFA">
        <w:t xml:space="preserve">a </w:t>
      </w:r>
      <w:r w:rsidR="00AE77DD" w:rsidRPr="00722FFA">
        <w:fldChar w:fldCharType="begin"/>
      </w:r>
      <w:r w:rsidR="00722FFA" w:rsidRPr="00722FFA">
        <w:instrText>HYPERLINK "https://www.actx.edu/ie/filecabinet/497"</w:instrText>
      </w:r>
      <w:r w:rsidR="00AE77DD" w:rsidRPr="00722FFA">
        <w:fldChar w:fldCharType="separate"/>
      </w:r>
      <w:r w:rsidR="00F63125" w:rsidRPr="00722FFA">
        <w:rPr>
          <w:rStyle w:val="Hyperlink"/>
        </w:rPr>
        <w:t>Librar</w:t>
      </w:r>
      <w:r w:rsidR="00F63125" w:rsidRPr="00722FFA">
        <w:rPr>
          <w:rStyle w:val="Hyperlink"/>
        </w:rPr>
        <w:t>y</w:t>
      </w:r>
      <w:r w:rsidR="00F63125" w:rsidRPr="00722FFA">
        <w:rPr>
          <w:rStyle w:val="Hyperlink"/>
        </w:rPr>
        <w:t xml:space="preserve"> NI review </w:t>
      </w:r>
      <w:r w:rsidR="00E85731" w:rsidRPr="00722FFA">
        <w:rPr>
          <w:rStyle w:val="Hyperlink"/>
        </w:rPr>
        <w:t>sample</w:t>
      </w:r>
      <w:r w:rsidR="00AE77DD" w:rsidRPr="00722FFA">
        <w:rPr>
          <w:rStyle w:val="Hyperlink"/>
        </w:rPr>
        <w:fldChar w:fldCharType="end"/>
      </w:r>
      <w:r w:rsidR="00DF7807" w:rsidRPr="00722FFA">
        <w:t>.</w:t>
      </w:r>
      <w:r w:rsidR="00F63125" w:rsidRPr="00722FFA">
        <w:t xml:space="preserve"> </w:t>
      </w:r>
      <w:r w:rsidR="00CF0440" w:rsidRPr="00722FFA">
        <w:t>Based</w:t>
      </w:r>
      <w:r w:rsidR="00CF0440">
        <w:t xml:space="preserve"> on the library’s feedback and further review, t</w:t>
      </w:r>
      <w:r w:rsidR="00E85731">
        <w:t xml:space="preserve">he form </w:t>
      </w:r>
      <w:r w:rsidR="005707C6">
        <w:t xml:space="preserve">and process </w:t>
      </w:r>
      <w:r w:rsidR="00E85731">
        <w:t>was</w:t>
      </w:r>
      <w:r w:rsidR="005707C6">
        <w:t xml:space="preserve"> further</w:t>
      </w:r>
      <w:r w:rsidR="00E85731">
        <w:t xml:space="preserve"> refined </w:t>
      </w:r>
      <w:r w:rsidR="00E85731" w:rsidRPr="005707C6">
        <w:t xml:space="preserve">on </w:t>
      </w:r>
      <w:hyperlink r:id="rId11" w:history="1">
        <w:r w:rsidR="00E85731" w:rsidRPr="005707C6">
          <w:rPr>
            <w:rStyle w:val="Hyperlink"/>
          </w:rPr>
          <w:t>11</w:t>
        </w:r>
        <w:r w:rsidR="00E85731" w:rsidRPr="005707C6">
          <w:rPr>
            <w:rStyle w:val="Hyperlink"/>
          </w:rPr>
          <w:t>/</w:t>
        </w:r>
        <w:r w:rsidR="00E85731" w:rsidRPr="005707C6">
          <w:rPr>
            <w:rStyle w:val="Hyperlink"/>
          </w:rPr>
          <w:t>6/13</w:t>
        </w:r>
      </w:hyperlink>
      <w:r w:rsidR="00175694" w:rsidRPr="005707C6">
        <w:t xml:space="preserve">, </w:t>
      </w:r>
      <w:hyperlink r:id="rId12" w:history="1">
        <w:r w:rsidR="00175694" w:rsidRPr="005707C6">
          <w:rPr>
            <w:rStyle w:val="Hyperlink"/>
          </w:rPr>
          <w:t>2/18/14</w:t>
        </w:r>
      </w:hyperlink>
      <w:r w:rsidR="00175694" w:rsidRPr="005707C6">
        <w:t xml:space="preserve">, and </w:t>
      </w:r>
      <w:hyperlink r:id="rId13" w:history="1">
        <w:r w:rsidR="00175694" w:rsidRPr="005707C6">
          <w:rPr>
            <w:rStyle w:val="Hyperlink"/>
          </w:rPr>
          <w:t>3/3</w:t>
        </w:r>
        <w:r w:rsidR="00175694" w:rsidRPr="005707C6">
          <w:rPr>
            <w:rStyle w:val="Hyperlink"/>
          </w:rPr>
          <w:t>1</w:t>
        </w:r>
        <w:r w:rsidR="00175694" w:rsidRPr="005707C6">
          <w:rPr>
            <w:rStyle w:val="Hyperlink"/>
          </w:rPr>
          <w:t>/14</w:t>
        </w:r>
      </w:hyperlink>
      <w:r w:rsidRPr="005707C6">
        <w:t xml:space="preserve"> </w:t>
      </w:r>
      <w:r w:rsidR="00800862" w:rsidRPr="005707C6">
        <w:t xml:space="preserve">by the NI Assessment Committee </w:t>
      </w:r>
      <w:r w:rsidRPr="005707C6">
        <w:t xml:space="preserve">and eventually evolved into </w:t>
      </w:r>
      <w:hyperlink r:id="rId14" w:history="1">
        <w:r w:rsidRPr="005707C6">
          <w:rPr>
            <w:rStyle w:val="Hyperlink"/>
          </w:rPr>
          <w:t>the</w:t>
        </w:r>
        <w:r w:rsidRPr="005707C6">
          <w:rPr>
            <w:rStyle w:val="Hyperlink"/>
          </w:rPr>
          <w:t xml:space="preserve"> </w:t>
        </w:r>
        <w:r w:rsidRPr="005707C6">
          <w:rPr>
            <w:rStyle w:val="Hyperlink"/>
          </w:rPr>
          <w:t>f</w:t>
        </w:r>
        <w:r w:rsidRPr="005707C6">
          <w:rPr>
            <w:rStyle w:val="Hyperlink"/>
          </w:rPr>
          <w:t>o</w:t>
        </w:r>
        <w:r w:rsidRPr="005707C6">
          <w:rPr>
            <w:rStyle w:val="Hyperlink"/>
          </w:rPr>
          <w:t>rm</w:t>
        </w:r>
      </w:hyperlink>
      <w:r w:rsidR="00800862" w:rsidRPr="005707C6">
        <w:t xml:space="preserve"> that was </w:t>
      </w:r>
      <w:r w:rsidRPr="005707C6">
        <w:t>used</w:t>
      </w:r>
      <w:r w:rsidR="00CF0440">
        <w:t xml:space="preserve"> by NI areas</w:t>
      </w:r>
      <w:r w:rsidRPr="005707C6">
        <w:t xml:space="preserve"> for the 2013-2014 year</w:t>
      </w:r>
      <w:r w:rsidR="00175694" w:rsidRPr="005707C6">
        <w:t>.</w:t>
      </w:r>
      <w:r w:rsidR="00175694">
        <w:t xml:space="preserve"> </w:t>
      </w:r>
    </w:p>
    <w:p w:rsidR="003A1D70" w:rsidRPr="003A1D70" w:rsidRDefault="00741EBB" w:rsidP="003A1D70">
      <w:bookmarkStart w:id="2" w:name="first_focus"/>
      <w:r>
        <w:rPr>
          <w:b/>
          <w:u w:val="single"/>
        </w:rPr>
        <w:t>First-</w:t>
      </w:r>
      <w:r w:rsidR="00A05815" w:rsidRPr="00386B25">
        <w:rPr>
          <w:b/>
          <w:u w:val="single"/>
        </w:rPr>
        <w:t>Year</w:t>
      </w:r>
      <w:r>
        <w:rPr>
          <w:b/>
          <w:u w:val="single"/>
        </w:rPr>
        <w:t xml:space="preserve"> Focus</w:t>
      </w:r>
      <w:bookmarkEnd w:id="2"/>
      <w:r w:rsidR="003A1D70">
        <w:br/>
        <w:t xml:space="preserve">Although the desire was that each NI area successfully complete each required section of the review, the focus for this pilot year was that the NI Committee ensure that each NI section did the following: </w:t>
      </w:r>
      <w:r w:rsidR="003A1D70">
        <w:br/>
        <w:t xml:space="preserve">A. Completed the review </w:t>
      </w:r>
      <w:r w:rsidR="003A1D70">
        <w:br/>
        <w:t>B. Included at least one direct assessment measure</w:t>
      </w:r>
    </w:p>
    <w:p w:rsidR="00F63125" w:rsidRDefault="003A1D70" w:rsidP="00F63125">
      <w:pPr>
        <w:spacing w:after="0"/>
      </w:pPr>
      <w:r>
        <w:rPr>
          <w:i/>
        </w:rPr>
        <w:t xml:space="preserve">A. </w:t>
      </w:r>
      <w:r w:rsidR="003A321D">
        <w:rPr>
          <w:i/>
        </w:rPr>
        <w:t>Form Completion</w:t>
      </w:r>
      <w:r w:rsidR="003A321D">
        <w:br/>
      </w:r>
      <w:r w:rsidR="00E50739">
        <w:t>In an effort to not overwhelm non-instructional areas, the NI Assessment Committee</w:t>
      </w:r>
      <w:r w:rsidR="003A321D">
        <w:t xml:space="preserve"> decided that during year </w:t>
      </w:r>
      <w:r w:rsidR="007E2796">
        <w:t>one,</w:t>
      </w:r>
      <w:r w:rsidR="003A321D">
        <w:t xml:space="preserve"> the area</w:t>
      </w:r>
      <w:r w:rsidR="000958D2">
        <w:t>s</w:t>
      </w:r>
      <w:r w:rsidR="003A321D">
        <w:t xml:space="preserve"> of the form that must be completed </w:t>
      </w:r>
      <w:r w:rsidR="000958D2">
        <w:t>be each NI area sh</w:t>
      </w:r>
      <w:r w:rsidR="003A321D">
        <w:t xml:space="preserve">ould include </w:t>
      </w:r>
      <w:r w:rsidR="00F435C0">
        <w:t>the followin</w:t>
      </w:r>
      <w:r w:rsidR="00F63125">
        <w:t>g areas:</w:t>
      </w:r>
    </w:p>
    <w:p w:rsidR="00F63125" w:rsidRDefault="003A321D" w:rsidP="00F63125">
      <w:pPr>
        <w:pStyle w:val="ListParagraph"/>
        <w:numPr>
          <w:ilvl w:val="0"/>
          <w:numId w:val="3"/>
        </w:numPr>
      </w:pPr>
      <w:r>
        <w:t>Part I</w:t>
      </w:r>
      <w:r w:rsidR="00F435C0">
        <w:t xml:space="preserve"> (Identification)</w:t>
      </w:r>
    </w:p>
    <w:p w:rsidR="00F63125" w:rsidRDefault="003A321D" w:rsidP="00F63125">
      <w:pPr>
        <w:pStyle w:val="ListParagraph"/>
        <w:numPr>
          <w:ilvl w:val="0"/>
          <w:numId w:val="3"/>
        </w:numPr>
      </w:pPr>
      <w:r>
        <w:t xml:space="preserve">Part II (Existing Data – Not Survey, Focus Group, and/or </w:t>
      </w:r>
      <w:r w:rsidR="00F435C0">
        <w:t>Interview)</w:t>
      </w:r>
    </w:p>
    <w:p w:rsidR="00F63125" w:rsidRDefault="003A321D" w:rsidP="00F63125">
      <w:pPr>
        <w:pStyle w:val="ListParagraph"/>
        <w:numPr>
          <w:ilvl w:val="0"/>
          <w:numId w:val="3"/>
        </w:numPr>
      </w:pPr>
      <w:r>
        <w:t xml:space="preserve">Part IV – Institutional Initiatives (No Excuses, Outcomes, Strategic Planning, and Core Objectives) </w:t>
      </w:r>
    </w:p>
    <w:p w:rsidR="00F435C0" w:rsidRDefault="003A321D" w:rsidP="00F63125">
      <w:pPr>
        <w:pStyle w:val="ListParagraph"/>
        <w:numPr>
          <w:ilvl w:val="0"/>
          <w:numId w:val="3"/>
        </w:numPr>
      </w:pPr>
      <w:r>
        <w:t>Part VI (Conclusion)</w:t>
      </w:r>
    </w:p>
    <w:p w:rsidR="00E50739" w:rsidRDefault="00085F75">
      <w:r>
        <w:t xml:space="preserve">A NI area </w:t>
      </w:r>
      <w:r w:rsidR="00F435C0">
        <w:t>had</w:t>
      </w:r>
      <w:r>
        <w:t xml:space="preserve"> the discretion to also complete Part III (Existing Data – Based on Surveys, Focus Groups and Interviews) and/or Part V (Policies and Procedures), but they w</w:t>
      </w:r>
      <w:r w:rsidR="00F435C0">
        <w:t xml:space="preserve">ere </w:t>
      </w:r>
      <w:r>
        <w:t>not required to do so.</w:t>
      </w:r>
    </w:p>
    <w:p w:rsidR="00D53F5F" w:rsidRPr="00D53F5F" w:rsidRDefault="003A1D70">
      <w:r>
        <w:rPr>
          <w:i/>
        </w:rPr>
        <w:t xml:space="preserve">B. </w:t>
      </w:r>
      <w:r w:rsidR="00D53F5F">
        <w:rPr>
          <w:i/>
        </w:rPr>
        <w:t>Direct Outcomes</w:t>
      </w:r>
      <w:r w:rsidR="00D53F5F">
        <w:br/>
      </w:r>
      <w:r>
        <w:t>Further, t</w:t>
      </w:r>
      <w:r w:rsidR="008C3BB2">
        <w:t>he</w:t>
      </w:r>
      <w:r w:rsidR="00D53F5F">
        <w:t xml:space="preserve"> NI Assessment Committee ensur</w:t>
      </w:r>
      <w:r w:rsidR="008C3BB2">
        <w:t>ed</w:t>
      </w:r>
      <w:r w:rsidR="00D53F5F">
        <w:t xml:space="preserve"> that NI area</w:t>
      </w:r>
      <w:r w:rsidR="008C3BB2">
        <w:t>s</w:t>
      </w:r>
      <w:r w:rsidR="00D53F5F">
        <w:t xml:space="preserve"> </w:t>
      </w:r>
      <w:r w:rsidR="008C3BB2">
        <w:t>we</w:t>
      </w:r>
      <w:r w:rsidR="00D53F5F">
        <w:t>re regularly using data to make data-based decisions and improvement</w:t>
      </w:r>
      <w:r w:rsidR="00014413">
        <w:t>s</w:t>
      </w:r>
      <w:r w:rsidR="00D53F5F">
        <w:t>.</w:t>
      </w:r>
    </w:p>
    <w:p w:rsidR="00790DC6" w:rsidRDefault="003E29C0">
      <w:bookmarkStart w:id="3" w:name="comm"/>
      <w:r w:rsidRPr="00386B25">
        <w:rPr>
          <w:b/>
          <w:u w:val="single"/>
        </w:rPr>
        <w:t>Communication to N</w:t>
      </w:r>
      <w:r w:rsidR="00741EBB">
        <w:rPr>
          <w:b/>
          <w:u w:val="single"/>
        </w:rPr>
        <w:t>on-Instructional (N</w:t>
      </w:r>
      <w:r w:rsidRPr="00386B25">
        <w:rPr>
          <w:b/>
          <w:u w:val="single"/>
        </w:rPr>
        <w:t>I</w:t>
      </w:r>
      <w:r w:rsidR="00741EBB">
        <w:rPr>
          <w:b/>
          <w:u w:val="single"/>
        </w:rPr>
        <w:t>)</w:t>
      </w:r>
      <w:r w:rsidRPr="00386B25">
        <w:rPr>
          <w:b/>
          <w:u w:val="single"/>
        </w:rPr>
        <w:t xml:space="preserve"> Areas</w:t>
      </w:r>
      <w:bookmarkEnd w:id="3"/>
      <w:r>
        <w:br/>
      </w:r>
      <w:r w:rsidR="00595000">
        <w:t xml:space="preserve">At the beginning of </w:t>
      </w:r>
      <w:r w:rsidR="000C7712">
        <w:t>the</w:t>
      </w:r>
      <w:r w:rsidR="00595000">
        <w:t xml:space="preserve"> new review cycle, </w:t>
      </w:r>
      <w:r w:rsidR="000C7712">
        <w:t xml:space="preserve">the </w:t>
      </w:r>
      <w:r w:rsidR="00595000">
        <w:t>NI</w:t>
      </w:r>
      <w:r w:rsidR="00F259AF">
        <w:t xml:space="preserve"> area</w:t>
      </w:r>
      <w:r w:rsidR="00595000">
        <w:t>s</w:t>
      </w:r>
      <w:r w:rsidR="00F259AF">
        <w:t xml:space="preserve"> initially receive</w:t>
      </w:r>
      <w:r w:rsidR="000C7712">
        <w:t>d</w:t>
      </w:r>
      <w:r w:rsidR="00F259AF">
        <w:t xml:space="preserve"> </w:t>
      </w:r>
      <w:r w:rsidR="00F259AF" w:rsidRPr="00595000">
        <w:t>email communication</w:t>
      </w:r>
      <w:r w:rsidR="00FE17FC">
        <w:t xml:space="preserve"> reminding them to keep tracking outcomes and making improvements</w:t>
      </w:r>
      <w:r w:rsidR="00F259AF" w:rsidRPr="00595000">
        <w:t>.</w:t>
      </w:r>
      <w:r w:rsidR="00F259AF">
        <w:t xml:space="preserve"> </w:t>
      </w:r>
      <w:r w:rsidR="00F95D9A">
        <w:t>After</w:t>
      </w:r>
      <w:r w:rsidR="00123D71">
        <w:t xml:space="preserve"> the review </w:t>
      </w:r>
      <w:r w:rsidR="000C7712">
        <w:t>wa</w:t>
      </w:r>
      <w:r w:rsidR="00FE17FC">
        <w:t>s finalized,</w:t>
      </w:r>
      <w:r w:rsidR="00123D71">
        <w:t xml:space="preserve"> each NI area was</w:t>
      </w:r>
      <w:r w:rsidR="00FE17FC">
        <w:t xml:space="preserve"> then</w:t>
      </w:r>
      <w:r w:rsidR="00123D71">
        <w:t xml:space="preserve"> sent </w:t>
      </w:r>
      <w:r w:rsidR="00F259AF">
        <w:t>an introductory email</w:t>
      </w:r>
      <w:r w:rsidR="00FE17FC">
        <w:t xml:space="preserve"> on May 1, 2014 which outlined </w:t>
      </w:r>
      <w:r w:rsidR="00F259AF">
        <w:t xml:space="preserve">the new process. The email </w:t>
      </w:r>
      <w:r w:rsidR="00F95D9A">
        <w:t>included an overview of the process, a link to the person(s) responsible for the review completion, a link to the review, and a list on in-person training opportunities.</w:t>
      </w:r>
      <w:r w:rsidR="00595000">
        <w:br/>
      </w:r>
      <w:r w:rsidR="00595000">
        <w:br/>
      </w:r>
      <w:hyperlink r:id="rId15" w:history="1">
        <w:r w:rsidR="00595000" w:rsidRPr="00FC3D55">
          <w:rPr>
            <w:rStyle w:val="Hyperlink"/>
          </w:rPr>
          <w:t>Mass email communications</w:t>
        </w:r>
      </w:hyperlink>
      <w:r w:rsidR="00595000" w:rsidRPr="00FC3D55">
        <w:t xml:space="preserve"> and</w:t>
      </w:r>
      <w:r w:rsidR="00595000">
        <w:t xml:space="preserve"> one-on-one email communications continue</w:t>
      </w:r>
      <w:r w:rsidR="007A2CAE">
        <w:t>d</w:t>
      </w:r>
      <w:r w:rsidR="00595000">
        <w:t xml:space="preserve"> throughout the duration of that year’s assessment cycle.</w:t>
      </w:r>
    </w:p>
    <w:p w:rsidR="0032518A" w:rsidRDefault="0032518A">
      <w:pPr>
        <w:rPr>
          <w:b/>
        </w:rPr>
      </w:pPr>
    </w:p>
    <w:p w:rsidR="0032518A" w:rsidRDefault="0032518A">
      <w:pPr>
        <w:rPr>
          <w:b/>
        </w:rPr>
      </w:pPr>
    </w:p>
    <w:p w:rsidR="0032518A" w:rsidRPr="00CE2CF2" w:rsidRDefault="0032518A">
      <w:bookmarkStart w:id="4" w:name="NI_SACSCOC"/>
      <w:r w:rsidRPr="00386B25">
        <w:rPr>
          <w:b/>
          <w:u w:val="single"/>
        </w:rPr>
        <w:lastRenderedPageBreak/>
        <w:t>NI Areas and SACSCOC Classifications</w:t>
      </w:r>
      <w:bookmarkEnd w:id="4"/>
      <w:r>
        <w:rPr>
          <w:b/>
        </w:rPr>
        <w:br/>
      </w:r>
      <w:r w:rsidR="00CE2CF2">
        <w:t xml:space="preserve">The “Submitted Form” tab of the </w:t>
      </w:r>
      <w:hyperlink r:id="rId16" w:history="1">
        <w:r w:rsidR="00CE2CF2" w:rsidRPr="00C71A67">
          <w:rPr>
            <w:rStyle w:val="Hyperlink"/>
          </w:rPr>
          <w:t xml:space="preserve">2013-2014 </w:t>
        </w:r>
        <w:r w:rsidR="00CE2CF2" w:rsidRPr="00C71A67">
          <w:rPr>
            <w:rStyle w:val="Hyperlink"/>
          </w:rPr>
          <w:t>R</w:t>
        </w:r>
        <w:r w:rsidR="00CE2CF2" w:rsidRPr="00C71A67">
          <w:rPr>
            <w:rStyle w:val="Hyperlink"/>
          </w:rPr>
          <w:t>ecords workbook</w:t>
        </w:r>
      </w:hyperlink>
      <w:r w:rsidR="00CE2CF2">
        <w:t xml:space="preserve"> shows the 39 Non-Instructional Areas that were identified as needing to complete a NI review for the 2013-2014 year. Additionally, the SACSCOC classification for each NI area and the person(s) responsible for each NI area was identified on this sheet.</w:t>
      </w:r>
    </w:p>
    <w:p w:rsidR="00805BEB" w:rsidRDefault="00595000">
      <w:bookmarkStart w:id="5" w:name="trainings"/>
      <w:r w:rsidRPr="00386B25">
        <w:rPr>
          <w:b/>
          <w:u w:val="single"/>
        </w:rPr>
        <w:t xml:space="preserve">Trainings </w:t>
      </w:r>
      <w:bookmarkEnd w:id="5"/>
      <w:r w:rsidR="003322CB">
        <w:rPr>
          <w:b/>
        </w:rPr>
        <w:br/>
      </w:r>
      <w:r w:rsidR="00805BEB">
        <w:t xml:space="preserve">Initially, the NI Assessment Committee felt that </w:t>
      </w:r>
      <w:r w:rsidR="00C17D0C">
        <w:t xml:space="preserve">providing different training sessions that each focused on a different section of the review was the best way to proceed so that is the manner in which the </w:t>
      </w:r>
      <w:r w:rsidR="000E5992">
        <w:t xml:space="preserve">first year’s </w:t>
      </w:r>
      <w:r w:rsidR="00C17D0C">
        <w:t xml:space="preserve">sessions were advertised. </w:t>
      </w:r>
    </w:p>
    <w:tbl>
      <w:tblPr>
        <w:tblW w:w="0" w:type="auto"/>
        <w:tblInd w:w="-10" w:type="dxa"/>
        <w:tblCellMar>
          <w:left w:w="0" w:type="dxa"/>
          <w:right w:w="0" w:type="dxa"/>
        </w:tblCellMar>
        <w:tblLook w:val="04A0" w:firstRow="1" w:lastRow="0" w:firstColumn="1" w:lastColumn="0" w:noHBand="0" w:noVBand="1"/>
      </w:tblPr>
      <w:tblGrid>
        <w:gridCol w:w="2073"/>
        <w:gridCol w:w="2607"/>
        <w:gridCol w:w="2750"/>
        <w:gridCol w:w="2200"/>
      </w:tblGrid>
      <w:tr w:rsidR="00C17D0C" w:rsidTr="009F53E9">
        <w:tc>
          <w:tcPr>
            <w:tcW w:w="20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7D0C" w:rsidRDefault="00C17D0C" w:rsidP="006B42AD">
            <w:pPr>
              <w:pStyle w:val="ListParagraph"/>
              <w:ind w:left="0"/>
              <w:rPr>
                <w:b/>
                <w:bCs/>
              </w:rPr>
            </w:pPr>
            <w:r>
              <w:rPr>
                <w:b/>
                <w:bCs/>
              </w:rPr>
              <w:t>TRAINING</w:t>
            </w:r>
          </w:p>
        </w:tc>
        <w:tc>
          <w:tcPr>
            <w:tcW w:w="26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7D0C" w:rsidRDefault="00C17D0C" w:rsidP="006B42AD">
            <w:pPr>
              <w:pStyle w:val="ListParagraph"/>
              <w:ind w:left="0"/>
              <w:rPr>
                <w:b/>
                <w:bCs/>
              </w:rPr>
            </w:pPr>
            <w:r>
              <w:rPr>
                <w:b/>
                <w:bCs/>
              </w:rPr>
              <w:t>SECTIONS COVERED IN TRAINING</w:t>
            </w:r>
          </w:p>
        </w:tc>
        <w:tc>
          <w:tcPr>
            <w:tcW w:w="2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7D0C" w:rsidRDefault="00C17D0C" w:rsidP="006B42AD">
            <w:pPr>
              <w:pStyle w:val="ListParagraph"/>
              <w:ind w:left="0"/>
              <w:rPr>
                <w:b/>
                <w:bCs/>
              </w:rPr>
            </w:pPr>
            <w:r>
              <w:rPr>
                <w:b/>
                <w:bCs/>
              </w:rPr>
              <w:t xml:space="preserve">TRAINING DATE/TIME OPTIONS </w:t>
            </w:r>
          </w:p>
          <w:p w:rsidR="00C17D0C" w:rsidRDefault="00C17D0C" w:rsidP="006B42AD">
            <w:pPr>
              <w:pStyle w:val="ListParagraph"/>
              <w:ind w:left="0"/>
              <w:rPr>
                <w:b/>
                <w:bCs/>
              </w:rPr>
            </w:pPr>
            <w:r>
              <w:rPr>
                <w:b/>
                <w:bCs/>
              </w:rPr>
              <w:t>(Note: Full Time Allotted May Not Be Needed)</w:t>
            </w:r>
          </w:p>
        </w:tc>
        <w:tc>
          <w:tcPr>
            <w:tcW w:w="22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7D0C" w:rsidRDefault="00C17D0C" w:rsidP="006B42AD">
            <w:pPr>
              <w:pStyle w:val="ListParagraph"/>
              <w:ind w:left="0"/>
              <w:rPr>
                <w:b/>
                <w:bCs/>
              </w:rPr>
            </w:pPr>
            <w:r>
              <w:rPr>
                <w:b/>
                <w:bCs/>
              </w:rPr>
              <w:t>TRAINING INSTRUCTIONS</w:t>
            </w:r>
          </w:p>
        </w:tc>
      </w:tr>
      <w:tr w:rsidR="00C17D0C" w:rsidTr="009F53E9">
        <w:tc>
          <w:tcPr>
            <w:tcW w:w="20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7D0C" w:rsidRDefault="00C17D0C" w:rsidP="006B42AD">
            <w:pPr>
              <w:pStyle w:val="ListParagraph"/>
              <w:ind w:left="0"/>
            </w:pPr>
            <w:r>
              <w:t>Training #1</w:t>
            </w:r>
          </w:p>
          <w:p w:rsidR="00C17D0C" w:rsidRDefault="00C17D0C" w:rsidP="006B42AD">
            <w:pPr>
              <w:pStyle w:val="ListParagraph"/>
              <w:ind w:left="0"/>
            </w:pPr>
            <w:r>
              <w:t>(Week May 12-16)</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rsidR="00C17D0C" w:rsidRDefault="00C17D0C" w:rsidP="00C17D0C">
            <w:pPr>
              <w:pStyle w:val="ListParagraph"/>
              <w:numPr>
                <w:ilvl w:val="0"/>
                <w:numId w:val="1"/>
              </w:numPr>
            </w:pPr>
            <w:r>
              <w:rPr>
                <w:b/>
                <w:bCs/>
              </w:rPr>
              <w:t>I:</w:t>
            </w:r>
            <w:r>
              <w:t xml:space="preserve"> Identification</w:t>
            </w:r>
          </w:p>
          <w:p w:rsidR="00C17D0C" w:rsidRDefault="00C17D0C" w:rsidP="00C17D0C">
            <w:pPr>
              <w:pStyle w:val="ListParagraph"/>
              <w:numPr>
                <w:ilvl w:val="0"/>
                <w:numId w:val="1"/>
              </w:numPr>
            </w:pPr>
            <w:r>
              <w:rPr>
                <w:b/>
                <w:bCs/>
              </w:rPr>
              <w:t>II:</w:t>
            </w:r>
            <w:r>
              <w:t xml:space="preserve"> Existing Data (Not Survey, Focus Groups, and/or Interviews)</w:t>
            </w:r>
          </w:p>
        </w:tc>
        <w:tc>
          <w:tcPr>
            <w:tcW w:w="2750" w:type="dxa"/>
            <w:tcBorders>
              <w:top w:val="nil"/>
              <w:left w:val="nil"/>
              <w:bottom w:val="single" w:sz="8" w:space="0" w:color="auto"/>
              <w:right w:val="single" w:sz="8" w:space="0" w:color="auto"/>
            </w:tcBorders>
            <w:tcMar>
              <w:top w:w="0" w:type="dxa"/>
              <w:left w:w="108" w:type="dxa"/>
              <w:bottom w:w="0" w:type="dxa"/>
              <w:right w:w="108" w:type="dxa"/>
            </w:tcMar>
            <w:hideMark/>
          </w:tcPr>
          <w:p w:rsidR="00C17D0C" w:rsidRDefault="00C17D0C" w:rsidP="00C17D0C">
            <w:pPr>
              <w:pStyle w:val="ListParagraph"/>
              <w:numPr>
                <w:ilvl w:val="0"/>
                <w:numId w:val="1"/>
              </w:numPr>
            </w:pPr>
            <w:r>
              <w:t>May 12: 10 AM – 11 AM; WSC – Lib 207</w:t>
            </w:r>
          </w:p>
          <w:p w:rsidR="00C17D0C" w:rsidRDefault="00C17D0C" w:rsidP="00C17D0C">
            <w:pPr>
              <w:pStyle w:val="ListParagraph"/>
              <w:numPr>
                <w:ilvl w:val="0"/>
                <w:numId w:val="1"/>
              </w:numPr>
            </w:pPr>
            <w:r>
              <w:t>May 14: 1:30-2:30 PM; WSC – Lib 207</w:t>
            </w:r>
          </w:p>
          <w:p w:rsidR="00C17D0C" w:rsidRDefault="00C17D0C" w:rsidP="00C17D0C">
            <w:pPr>
              <w:pStyle w:val="ListParagraph"/>
              <w:numPr>
                <w:ilvl w:val="0"/>
                <w:numId w:val="1"/>
              </w:numPr>
            </w:pPr>
            <w:r>
              <w:t>May 16: 9-10 AM; WSC – Lib 207</w:t>
            </w:r>
          </w:p>
        </w:tc>
        <w:tc>
          <w:tcPr>
            <w:tcW w:w="22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C17D0C" w:rsidRDefault="00C17D0C" w:rsidP="006B42AD">
            <w:pPr>
              <w:pStyle w:val="ListParagraph"/>
              <w:ind w:left="0"/>
            </w:pPr>
            <w:r>
              <w:t xml:space="preserve">If you plan to attend one or more of these meetings, please notify </w:t>
            </w:r>
            <w:hyperlink r:id="rId17" w:history="1">
              <w:r>
                <w:rPr>
                  <w:rStyle w:val="Hyperlink"/>
                </w:rPr>
                <w:t>Kristin McDonald-Willey</w:t>
              </w:r>
            </w:hyperlink>
            <w:r>
              <w:t xml:space="preserve"> of the date you plan to attend and of who needs to be invited. You and those you invite will be sent an invitation to attend the training of your choice until meeting room space for that date runs out.</w:t>
            </w:r>
          </w:p>
        </w:tc>
      </w:tr>
      <w:tr w:rsidR="00C17D0C" w:rsidTr="009F53E9">
        <w:tc>
          <w:tcPr>
            <w:tcW w:w="20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7D0C" w:rsidRDefault="00C17D0C" w:rsidP="006B42AD">
            <w:pPr>
              <w:pStyle w:val="ListParagraph"/>
              <w:ind w:left="0"/>
            </w:pPr>
            <w:r>
              <w:t>Training #2</w:t>
            </w:r>
          </w:p>
          <w:p w:rsidR="00C17D0C" w:rsidRDefault="00C17D0C" w:rsidP="006B42AD">
            <w:pPr>
              <w:pStyle w:val="ListParagraph"/>
              <w:ind w:left="0"/>
            </w:pPr>
            <w:r>
              <w:t>(Week May 19-23)</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rsidR="00C17D0C" w:rsidRDefault="00C17D0C" w:rsidP="00C17D0C">
            <w:pPr>
              <w:pStyle w:val="ListParagraph"/>
              <w:numPr>
                <w:ilvl w:val="0"/>
                <w:numId w:val="2"/>
              </w:numPr>
              <w:rPr>
                <w:b/>
                <w:bCs/>
              </w:rPr>
            </w:pPr>
            <w:r>
              <w:rPr>
                <w:b/>
                <w:bCs/>
              </w:rPr>
              <w:t>IV:</w:t>
            </w:r>
            <w:r>
              <w:t xml:space="preserve"> Institutional Initiatives (</w:t>
            </w:r>
            <w:r>
              <w:rPr>
                <w:b/>
                <w:bCs/>
              </w:rPr>
              <w:t>Part A</w:t>
            </w:r>
            <w:r>
              <w:t xml:space="preserve"> – No Excuses; </w:t>
            </w:r>
            <w:r>
              <w:rPr>
                <w:b/>
                <w:bCs/>
              </w:rPr>
              <w:t>Part B</w:t>
            </w:r>
            <w:r>
              <w:t xml:space="preserve"> – Institutional Outcomes)</w:t>
            </w:r>
          </w:p>
        </w:tc>
        <w:tc>
          <w:tcPr>
            <w:tcW w:w="2750" w:type="dxa"/>
            <w:tcBorders>
              <w:top w:val="nil"/>
              <w:left w:val="nil"/>
              <w:bottom w:val="single" w:sz="8" w:space="0" w:color="auto"/>
              <w:right w:val="single" w:sz="8" w:space="0" w:color="auto"/>
            </w:tcBorders>
            <w:tcMar>
              <w:top w:w="0" w:type="dxa"/>
              <w:left w:w="108" w:type="dxa"/>
              <w:bottom w:w="0" w:type="dxa"/>
              <w:right w:w="108" w:type="dxa"/>
            </w:tcMar>
            <w:hideMark/>
          </w:tcPr>
          <w:p w:rsidR="00C17D0C" w:rsidRDefault="00C17D0C" w:rsidP="00C17D0C">
            <w:pPr>
              <w:pStyle w:val="ListParagraph"/>
              <w:numPr>
                <w:ilvl w:val="0"/>
                <w:numId w:val="2"/>
              </w:numPr>
            </w:pPr>
            <w:r>
              <w:t>May 20: 10 AM – Noon; WSC – LIB 112</w:t>
            </w:r>
          </w:p>
          <w:p w:rsidR="00C17D0C" w:rsidRDefault="00C17D0C" w:rsidP="00C17D0C">
            <w:pPr>
              <w:pStyle w:val="ListParagraph"/>
              <w:numPr>
                <w:ilvl w:val="0"/>
                <w:numId w:val="2"/>
              </w:numPr>
            </w:pPr>
            <w:r>
              <w:t>May 21: 2-4 PM; WSC – LIB 207</w:t>
            </w:r>
          </w:p>
          <w:p w:rsidR="00C17D0C" w:rsidRDefault="00C17D0C" w:rsidP="00C17D0C">
            <w:pPr>
              <w:pStyle w:val="ListParagraph"/>
              <w:numPr>
                <w:ilvl w:val="0"/>
                <w:numId w:val="2"/>
              </w:numPr>
            </w:pPr>
            <w:r>
              <w:t>May 22: 1-3 PM; WSC – LIB 207</w:t>
            </w:r>
          </w:p>
        </w:tc>
        <w:tc>
          <w:tcPr>
            <w:tcW w:w="2200" w:type="dxa"/>
            <w:vMerge/>
            <w:tcBorders>
              <w:top w:val="nil"/>
              <w:left w:val="nil"/>
              <w:bottom w:val="single" w:sz="8" w:space="0" w:color="auto"/>
              <w:right w:val="single" w:sz="8" w:space="0" w:color="auto"/>
            </w:tcBorders>
            <w:vAlign w:val="center"/>
            <w:hideMark/>
          </w:tcPr>
          <w:p w:rsidR="00C17D0C" w:rsidRDefault="00C17D0C" w:rsidP="006B42AD">
            <w:pPr>
              <w:rPr>
                <w:rFonts w:ascii="Calibri" w:hAnsi="Calibri"/>
              </w:rPr>
            </w:pPr>
          </w:p>
        </w:tc>
      </w:tr>
      <w:tr w:rsidR="00C17D0C" w:rsidTr="009F53E9">
        <w:tc>
          <w:tcPr>
            <w:tcW w:w="20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7D0C" w:rsidRDefault="00C17D0C" w:rsidP="006B42AD">
            <w:pPr>
              <w:pStyle w:val="ListParagraph"/>
              <w:ind w:left="0"/>
            </w:pPr>
            <w:r>
              <w:t>Training #3</w:t>
            </w:r>
          </w:p>
          <w:p w:rsidR="00C17D0C" w:rsidRDefault="00C17D0C" w:rsidP="006B42AD">
            <w:pPr>
              <w:pStyle w:val="ListParagraph"/>
              <w:ind w:left="0"/>
            </w:pPr>
            <w:r>
              <w:t>(Week May 26-30)</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rsidR="00C17D0C" w:rsidRDefault="00C17D0C" w:rsidP="00C17D0C">
            <w:pPr>
              <w:pStyle w:val="ListParagraph"/>
              <w:numPr>
                <w:ilvl w:val="0"/>
                <w:numId w:val="2"/>
              </w:numPr>
            </w:pPr>
            <w:r>
              <w:rPr>
                <w:b/>
                <w:bCs/>
              </w:rPr>
              <w:t>IV:</w:t>
            </w:r>
            <w:r>
              <w:t xml:space="preserve"> Institutional Initiatives </w:t>
            </w:r>
          </w:p>
          <w:p w:rsidR="00C17D0C" w:rsidRDefault="00C17D0C" w:rsidP="006B42AD">
            <w:pPr>
              <w:pStyle w:val="ListParagraph"/>
            </w:pPr>
            <w:r>
              <w:t>(</w:t>
            </w:r>
            <w:r>
              <w:rPr>
                <w:b/>
                <w:bCs/>
              </w:rPr>
              <w:t>PART C</w:t>
            </w:r>
            <w:r>
              <w:t xml:space="preserve"> – Strategic Planning; </w:t>
            </w:r>
            <w:r>
              <w:rPr>
                <w:b/>
                <w:bCs/>
              </w:rPr>
              <w:t>PART D</w:t>
            </w:r>
            <w:r>
              <w:t xml:space="preserve"> – Core Objectives)</w:t>
            </w:r>
          </w:p>
          <w:p w:rsidR="00C17D0C" w:rsidRDefault="00C17D0C" w:rsidP="00C17D0C">
            <w:pPr>
              <w:pStyle w:val="ListParagraph"/>
              <w:numPr>
                <w:ilvl w:val="0"/>
                <w:numId w:val="2"/>
              </w:numPr>
            </w:pPr>
            <w:r>
              <w:rPr>
                <w:b/>
                <w:bCs/>
              </w:rPr>
              <w:t>VI:</w:t>
            </w:r>
            <w:r>
              <w:t xml:space="preserve"> Conclusions</w:t>
            </w:r>
          </w:p>
        </w:tc>
        <w:tc>
          <w:tcPr>
            <w:tcW w:w="2750" w:type="dxa"/>
            <w:tcBorders>
              <w:top w:val="nil"/>
              <w:left w:val="nil"/>
              <w:bottom w:val="single" w:sz="8" w:space="0" w:color="auto"/>
              <w:right w:val="single" w:sz="8" w:space="0" w:color="auto"/>
            </w:tcBorders>
            <w:tcMar>
              <w:top w:w="0" w:type="dxa"/>
              <w:left w:w="108" w:type="dxa"/>
              <w:bottom w:w="0" w:type="dxa"/>
              <w:right w:w="108" w:type="dxa"/>
            </w:tcMar>
            <w:hideMark/>
          </w:tcPr>
          <w:p w:rsidR="00C17D0C" w:rsidRDefault="00C17D0C" w:rsidP="00C17D0C">
            <w:pPr>
              <w:pStyle w:val="ListParagraph"/>
              <w:numPr>
                <w:ilvl w:val="0"/>
                <w:numId w:val="2"/>
              </w:numPr>
            </w:pPr>
            <w:r>
              <w:t>May 27: 9-10 AM; WSC – LIB 207</w:t>
            </w:r>
          </w:p>
          <w:p w:rsidR="00C17D0C" w:rsidRDefault="00C17D0C" w:rsidP="00C17D0C">
            <w:pPr>
              <w:pStyle w:val="ListParagraph"/>
              <w:numPr>
                <w:ilvl w:val="0"/>
                <w:numId w:val="2"/>
              </w:numPr>
            </w:pPr>
            <w:r>
              <w:t>May 28: 2-3 PM; WSC – LIB 207</w:t>
            </w:r>
          </w:p>
          <w:p w:rsidR="00C17D0C" w:rsidRDefault="00C17D0C" w:rsidP="00C17D0C">
            <w:pPr>
              <w:pStyle w:val="ListParagraph"/>
              <w:numPr>
                <w:ilvl w:val="0"/>
                <w:numId w:val="2"/>
              </w:numPr>
            </w:pPr>
            <w:r>
              <w:t>May 29: 3-4 PM; WSC – LIB 207</w:t>
            </w:r>
          </w:p>
        </w:tc>
        <w:tc>
          <w:tcPr>
            <w:tcW w:w="2200" w:type="dxa"/>
            <w:vMerge/>
            <w:tcBorders>
              <w:top w:val="nil"/>
              <w:left w:val="nil"/>
              <w:bottom w:val="single" w:sz="8" w:space="0" w:color="auto"/>
              <w:right w:val="single" w:sz="8" w:space="0" w:color="auto"/>
            </w:tcBorders>
            <w:vAlign w:val="center"/>
            <w:hideMark/>
          </w:tcPr>
          <w:p w:rsidR="00C17D0C" w:rsidRDefault="00C17D0C" w:rsidP="006B42AD">
            <w:pPr>
              <w:rPr>
                <w:rFonts w:ascii="Calibri" w:hAnsi="Calibri"/>
              </w:rPr>
            </w:pPr>
          </w:p>
        </w:tc>
      </w:tr>
    </w:tbl>
    <w:p w:rsidR="00C17D0C" w:rsidRDefault="00C17D0C">
      <w:r>
        <w:t xml:space="preserve">However, many of the people who attended the trainings, preferred to touch on each section of the review. As a result, members of the NI assessment committee, instead focused on working one-on-one with each NI area to complete all </w:t>
      </w:r>
      <w:r w:rsidR="00E446F1">
        <w:t xml:space="preserve">required </w:t>
      </w:r>
      <w:r>
        <w:t>section</w:t>
      </w:r>
      <w:r w:rsidR="00E446F1">
        <w:t>s of the review at any of the possible training opportunities</w:t>
      </w:r>
      <w:r>
        <w:t>.</w:t>
      </w:r>
    </w:p>
    <w:p w:rsidR="00A26911" w:rsidRDefault="00A26911">
      <w:r>
        <w:t xml:space="preserve">In addition, a </w:t>
      </w:r>
      <w:hyperlink r:id="rId18" w:history="1">
        <w:r w:rsidRPr="00F63125">
          <w:rPr>
            <w:rStyle w:val="Hyperlink"/>
          </w:rPr>
          <w:t>PowerPoin</w:t>
        </w:r>
        <w:r w:rsidRPr="00F63125">
          <w:rPr>
            <w:rStyle w:val="Hyperlink"/>
          </w:rPr>
          <w:t>t</w:t>
        </w:r>
        <w:r w:rsidRPr="00F63125">
          <w:rPr>
            <w:rStyle w:val="Hyperlink"/>
          </w:rPr>
          <w:t>/handbook</w:t>
        </w:r>
      </w:hyperlink>
      <w:r>
        <w:t xml:space="preserve"> was created for the NI areas to reference and use as a guide to complete their forms.</w:t>
      </w:r>
    </w:p>
    <w:p w:rsidR="001A70BD" w:rsidRDefault="001A70BD" w:rsidP="00E446F1">
      <w:pPr>
        <w:spacing w:after="0"/>
        <w:rPr>
          <w:b/>
        </w:rPr>
      </w:pPr>
    </w:p>
    <w:p w:rsidR="001A70BD" w:rsidRDefault="001A70BD" w:rsidP="00E446F1">
      <w:pPr>
        <w:spacing w:after="0"/>
        <w:rPr>
          <w:b/>
        </w:rPr>
      </w:pPr>
    </w:p>
    <w:p w:rsidR="001A70BD" w:rsidRDefault="001A70BD" w:rsidP="00E446F1">
      <w:pPr>
        <w:spacing w:after="0"/>
        <w:rPr>
          <w:b/>
        </w:rPr>
      </w:pPr>
    </w:p>
    <w:p w:rsidR="001A70BD" w:rsidRDefault="001A70BD" w:rsidP="00E446F1">
      <w:pPr>
        <w:spacing w:after="0"/>
        <w:rPr>
          <w:b/>
        </w:rPr>
      </w:pPr>
    </w:p>
    <w:p w:rsidR="001A70BD" w:rsidRDefault="001A70BD" w:rsidP="00E446F1">
      <w:pPr>
        <w:spacing w:after="0"/>
        <w:rPr>
          <w:b/>
        </w:rPr>
      </w:pPr>
    </w:p>
    <w:p w:rsidR="001A70BD" w:rsidRDefault="001A70BD" w:rsidP="00E446F1">
      <w:pPr>
        <w:spacing w:after="0"/>
        <w:rPr>
          <w:b/>
        </w:rPr>
      </w:pPr>
    </w:p>
    <w:p w:rsidR="001A70BD" w:rsidRDefault="001A70BD" w:rsidP="00E446F1">
      <w:pPr>
        <w:spacing w:after="0"/>
        <w:rPr>
          <w:b/>
        </w:rPr>
      </w:pPr>
    </w:p>
    <w:p w:rsidR="001A70BD" w:rsidRDefault="001A70BD" w:rsidP="00E446F1">
      <w:pPr>
        <w:spacing w:after="0"/>
        <w:rPr>
          <w:b/>
        </w:rPr>
      </w:pPr>
    </w:p>
    <w:p w:rsidR="001A70BD" w:rsidRDefault="001A70BD" w:rsidP="00E446F1">
      <w:pPr>
        <w:spacing w:after="0"/>
        <w:rPr>
          <w:b/>
        </w:rPr>
      </w:pPr>
    </w:p>
    <w:p w:rsidR="001A70BD" w:rsidRDefault="001A70BD" w:rsidP="00E446F1">
      <w:pPr>
        <w:spacing w:after="0"/>
        <w:rPr>
          <w:b/>
        </w:rPr>
      </w:pPr>
    </w:p>
    <w:p w:rsidR="00E446F1" w:rsidRPr="00E446F1" w:rsidRDefault="00E446F1" w:rsidP="00E446F1">
      <w:pPr>
        <w:spacing w:after="0"/>
      </w:pPr>
      <w:bookmarkStart w:id="6" w:name="NI_Committee"/>
      <w:r w:rsidRPr="00386B25">
        <w:rPr>
          <w:b/>
          <w:u w:val="single"/>
        </w:rPr>
        <w:lastRenderedPageBreak/>
        <w:t>Non-Instructional Assessment Committee</w:t>
      </w:r>
      <w:bookmarkEnd w:id="6"/>
      <w:r>
        <w:rPr>
          <w:b/>
        </w:rPr>
        <w:br/>
      </w:r>
      <w:r>
        <w:t>The members of the Non-Instructional Assessment Committee each represent various departments at Amarillo College; each Cabinet area is represented by this committee. The Committee Members are responsible for assisting with training opportunities and evaluating non-instructional assessment efforts.</w:t>
      </w:r>
    </w:p>
    <w:tbl>
      <w:tblPr>
        <w:tblW w:w="6400" w:type="dxa"/>
        <w:tblLook w:val="04A0" w:firstRow="1" w:lastRow="0" w:firstColumn="1" w:lastColumn="0" w:noHBand="0" w:noVBand="1"/>
      </w:tblPr>
      <w:tblGrid>
        <w:gridCol w:w="6400"/>
      </w:tblGrid>
      <w:tr w:rsidR="00C17D0C" w:rsidRPr="00C17D0C" w:rsidTr="00C17D0C">
        <w:trPr>
          <w:trHeight w:val="300"/>
        </w:trPr>
        <w:tc>
          <w:tcPr>
            <w:tcW w:w="6400" w:type="dxa"/>
            <w:tcBorders>
              <w:top w:val="single" w:sz="4" w:space="0" w:color="4472C4"/>
              <w:left w:val="single" w:sz="4" w:space="0" w:color="4472C4"/>
              <w:bottom w:val="nil"/>
              <w:right w:val="nil"/>
            </w:tcBorders>
            <w:shd w:val="clear" w:color="4472C4" w:fill="4472C4"/>
            <w:noWrap/>
            <w:vAlign w:val="bottom"/>
            <w:hideMark/>
          </w:tcPr>
          <w:p w:rsidR="00C17D0C" w:rsidRPr="00C17D0C" w:rsidRDefault="00C17D0C" w:rsidP="00C17D0C">
            <w:pPr>
              <w:spacing w:after="0" w:line="240" w:lineRule="auto"/>
              <w:rPr>
                <w:rFonts w:ascii="Calibri" w:eastAsia="Times New Roman" w:hAnsi="Calibri" w:cs="Times New Roman"/>
                <w:b/>
                <w:bCs/>
                <w:color w:val="FFFFFF"/>
              </w:rPr>
            </w:pPr>
            <w:r w:rsidRPr="00C17D0C">
              <w:rPr>
                <w:rFonts w:ascii="Calibri" w:eastAsia="Times New Roman" w:hAnsi="Calibri" w:cs="Times New Roman"/>
                <w:b/>
                <w:bCs/>
                <w:color w:val="FFFFFF"/>
              </w:rPr>
              <w:t>NI Committee Members 2013-2014</w:t>
            </w:r>
          </w:p>
        </w:tc>
      </w:tr>
      <w:tr w:rsidR="00C17D0C" w:rsidRPr="00C17D0C" w:rsidTr="00C17D0C">
        <w:trPr>
          <w:trHeight w:val="315"/>
        </w:trPr>
        <w:tc>
          <w:tcPr>
            <w:tcW w:w="6400" w:type="dxa"/>
            <w:tcBorders>
              <w:top w:val="nil"/>
              <w:left w:val="single" w:sz="8" w:space="0" w:color="4F81BD"/>
              <w:bottom w:val="single" w:sz="8" w:space="0" w:color="4F81BD"/>
              <w:right w:val="single" w:sz="8" w:space="0" w:color="4F81BD"/>
            </w:tcBorders>
            <w:shd w:val="clear" w:color="auto" w:fill="auto"/>
            <w:noWrap/>
            <w:vAlign w:val="center"/>
            <w:hideMark/>
          </w:tcPr>
          <w:p w:rsidR="00C17D0C" w:rsidRPr="00C17D0C" w:rsidRDefault="00C17D0C" w:rsidP="00C17D0C">
            <w:pPr>
              <w:spacing w:after="0" w:line="240" w:lineRule="auto"/>
              <w:rPr>
                <w:rFonts w:ascii="Calibri" w:eastAsia="Times New Roman" w:hAnsi="Calibri" w:cs="Times New Roman"/>
                <w:color w:val="000000"/>
              </w:rPr>
            </w:pPr>
            <w:r w:rsidRPr="00C17D0C">
              <w:rPr>
                <w:rFonts w:ascii="Calibri" w:eastAsia="Times New Roman" w:hAnsi="Calibri" w:cs="Times New Roman"/>
                <w:color w:val="000000"/>
              </w:rPr>
              <w:t>Amber Brookshire</w:t>
            </w:r>
          </w:p>
        </w:tc>
      </w:tr>
      <w:tr w:rsidR="00C17D0C" w:rsidRPr="00C17D0C" w:rsidTr="00C17D0C">
        <w:trPr>
          <w:trHeight w:val="315"/>
        </w:trPr>
        <w:tc>
          <w:tcPr>
            <w:tcW w:w="6400" w:type="dxa"/>
            <w:tcBorders>
              <w:top w:val="nil"/>
              <w:left w:val="single" w:sz="8" w:space="0" w:color="4F81BD"/>
              <w:bottom w:val="single" w:sz="8" w:space="0" w:color="4F81BD"/>
              <w:right w:val="single" w:sz="8" w:space="0" w:color="4F81BD"/>
            </w:tcBorders>
            <w:shd w:val="clear" w:color="auto" w:fill="auto"/>
            <w:noWrap/>
            <w:vAlign w:val="center"/>
            <w:hideMark/>
          </w:tcPr>
          <w:p w:rsidR="00C17D0C" w:rsidRPr="00C17D0C" w:rsidRDefault="00C17D0C" w:rsidP="00C17D0C">
            <w:pPr>
              <w:spacing w:after="0" w:line="240" w:lineRule="auto"/>
              <w:rPr>
                <w:rFonts w:ascii="Calibri" w:eastAsia="Times New Roman" w:hAnsi="Calibri" w:cs="Times New Roman"/>
                <w:color w:val="000000"/>
              </w:rPr>
            </w:pPr>
            <w:r w:rsidRPr="00C17D0C">
              <w:rPr>
                <w:rFonts w:ascii="Calibri" w:eastAsia="Times New Roman" w:hAnsi="Calibri" w:cs="Times New Roman"/>
                <w:color w:val="000000"/>
              </w:rPr>
              <w:t>Bob Austin, NI Committee Chair</w:t>
            </w:r>
          </w:p>
        </w:tc>
      </w:tr>
      <w:tr w:rsidR="00C17D0C" w:rsidRPr="00C17D0C" w:rsidTr="00C17D0C">
        <w:trPr>
          <w:trHeight w:val="315"/>
        </w:trPr>
        <w:tc>
          <w:tcPr>
            <w:tcW w:w="6400" w:type="dxa"/>
            <w:tcBorders>
              <w:top w:val="nil"/>
              <w:left w:val="single" w:sz="8" w:space="0" w:color="4F81BD"/>
              <w:bottom w:val="single" w:sz="8" w:space="0" w:color="4F81BD"/>
              <w:right w:val="single" w:sz="8" w:space="0" w:color="4F81BD"/>
            </w:tcBorders>
            <w:shd w:val="clear" w:color="auto" w:fill="auto"/>
            <w:noWrap/>
            <w:vAlign w:val="center"/>
            <w:hideMark/>
          </w:tcPr>
          <w:p w:rsidR="00C17D0C" w:rsidRPr="00C17D0C" w:rsidRDefault="00C17D0C" w:rsidP="00C17D0C">
            <w:pPr>
              <w:spacing w:after="0" w:line="240" w:lineRule="auto"/>
              <w:rPr>
                <w:rFonts w:ascii="Calibri" w:eastAsia="Times New Roman" w:hAnsi="Calibri" w:cs="Times New Roman"/>
                <w:color w:val="000000"/>
              </w:rPr>
            </w:pPr>
            <w:r w:rsidRPr="00C17D0C">
              <w:rPr>
                <w:rFonts w:ascii="Calibri" w:eastAsia="Times New Roman" w:hAnsi="Calibri" w:cs="Times New Roman"/>
                <w:color w:val="000000"/>
              </w:rPr>
              <w:t>Cynthia Urbina</w:t>
            </w:r>
          </w:p>
        </w:tc>
      </w:tr>
      <w:tr w:rsidR="00C17D0C" w:rsidRPr="00C17D0C" w:rsidTr="00C17D0C">
        <w:trPr>
          <w:trHeight w:val="315"/>
        </w:trPr>
        <w:tc>
          <w:tcPr>
            <w:tcW w:w="6400" w:type="dxa"/>
            <w:tcBorders>
              <w:top w:val="nil"/>
              <w:left w:val="single" w:sz="8" w:space="0" w:color="4F81BD"/>
              <w:bottom w:val="single" w:sz="8" w:space="0" w:color="4F81BD"/>
              <w:right w:val="single" w:sz="8" w:space="0" w:color="4F81BD"/>
            </w:tcBorders>
            <w:shd w:val="clear" w:color="auto" w:fill="auto"/>
            <w:noWrap/>
            <w:vAlign w:val="center"/>
            <w:hideMark/>
          </w:tcPr>
          <w:p w:rsidR="00C17D0C" w:rsidRPr="00C17D0C" w:rsidRDefault="00C17D0C" w:rsidP="00C17D0C">
            <w:pPr>
              <w:spacing w:after="0" w:line="240" w:lineRule="auto"/>
              <w:rPr>
                <w:rFonts w:ascii="Calibri" w:eastAsia="Times New Roman" w:hAnsi="Calibri" w:cs="Times New Roman"/>
                <w:color w:val="000000"/>
              </w:rPr>
            </w:pPr>
            <w:r w:rsidRPr="00C17D0C">
              <w:rPr>
                <w:rFonts w:ascii="Calibri" w:eastAsia="Times New Roman" w:hAnsi="Calibri" w:cs="Times New Roman"/>
                <w:color w:val="000000"/>
              </w:rPr>
              <w:t>Danita McAnally</w:t>
            </w:r>
          </w:p>
        </w:tc>
      </w:tr>
      <w:tr w:rsidR="00C17D0C" w:rsidRPr="00C17D0C" w:rsidTr="00C17D0C">
        <w:trPr>
          <w:trHeight w:val="315"/>
        </w:trPr>
        <w:tc>
          <w:tcPr>
            <w:tcW w:w="6400" w:type="dxa"/>
            <w:tcBorders>
              <w:top w:val="nil"/>
              <w:left w:val="single" w:sz="8" w:space="0" w:color="4F81BD"/>
              <w:bottom w:val="single" w:sz="8" w:space="0" w:color="4F81BD"/>
              <w:right w:val="single" w:sz="8" w:space="0" w:color="4F81BD"/>
            </w:tcBorders>
            <w:shd w:val="clear" w:color="auto" w:fill="auto"/>
            <w:noWrap/>
            <w:vAlign w:val="center"/>
            <w:hideMark/>
          </w:tcPr>
          <w:p w:rsidR="00C17D0C" w:rsidRPr="00C17D0C" w:rsidRDefault="00C17D0C" w:rsidP="00C17D0C">
            <w:pPr>
              <w:spacing w:after="0" w:line="240" w:lineRule="auto"/>
              <w:rPr>
                <w:rFonts w:ascii="Calibri" w:eastAsia="Times New Roman" w:hAnsi="Calibri" w:cs="Times New Roman"/>
                <w:color w:val="000000"/>
              </w:rPr>
            </w:pPr>
            <w:r w:rsidRPr="00C17D0C">
              <w:rPr>
                <w:rFonts w:ascii="Calibri" w:eastAsia="Times New Roman" w:hAnsi="Calibri" w:cs="Times New Roman"/>
                <w:color w:val="000000"/>
              </w:rPr>
              <w:t>Janet Barton</w:t>
            </w:r>
          </w:p>
        </w:tc>
      </w:tr>
      <w:tr w:rsidR="00C17D0C" w:rsidRPr="00C17D0C" w:rsidTr="00C17D0C">
        <w:trPr>
          <w:trHeight w:val="315"/>
        </w:trPr>
        <w:tc>
          <w:tcPr>
            <w:tcW w:w="6400" w:type="dxa"/>
            <w:tcBorders>
              <w:top w:val="nil"/>
              <w:left w:val="single" w:sz="8" w:space="0" w:color="4F81BD"/>
              <w:bottom w:val="single" w:sz="8" w:space="0" w:color="4F81BD"/>
              <w:right w:val="single" w:sz="8" w:space="0" w:color="4F81BD"/>
            </w:tcBorders>
            <w:shd w:val="clear" w:color="auto" w:fill="auto"/>
            <w:noWrap/>
            <w:vAlign w:val="center"/>
            <w:hideMark/>
          </w:tcPr>
          <w:p w:rsidR="00C17D0C" w:rsidRPr="00C17D0C" w:rsidRDefault="00C17D0C" w:rsidP="00C17D0C">
            <w:pPr>
              <w:spacing w:after="0" w:line="240" w:lineRule="auto"/>
              <w:rPr>
                <w:rFonts w:ascii="Calibri" w:eastAsia="Times New Roman" w:hAnsi="Calibri" w:cs="Times New Roman"/>
                <w:color w:val="000000"/>
              </w:rPr>
            </w:pPr>
            <w:r w:rsidRPr="00C17D0C">
              <w:rPr>
                <w:rFonts w:ascii="Calibri" w:eastAsia="Times New Roman" w:hAnsi="Calibri" w:cs="Times New Roman"/>
                <w:color w:val="000000"/>
              </w:rPr>
              <w:t>Jeff Wallick</w:t>
            </w:r>
          </w:p>
        </w:tc>
      </w:tr>
      <w:tr w:rsidR="00C17D0C" w:rsidRPr="00C17D0C" w:rsidTr="00C17D0C">
        <w:trPr>
          <w:trHeight w:val="315"/>
        </w:trPr>
        <w:tc>
          <w:tcPr>
            <w:tcW w:w="6400" w:type="dxa"/>
            <w:tcBorders>
              <w:top w:val="nil"/>
              <w:left w:val="single" w:sz="8" w:space="0" w:color="4F81BD"/>
              <w:bottom w:val="single" w:sz="8" w:space="0" w:color="4F81BD"/>
              <w:right w:val="single" w:sz="8" w:space="0" w:color="4F81BD"/>
            </w:tcBorders>
            <w:shd w:val="clear" w:color="auto" w:fill="auto"/>
            <w:noWrap/>
            <w:vAlign w:val="center"/>
            <w:hideMark/>
          </w:tcPr>
          <w:p w:rsidR="00C17D0C" w:rsidRPr="00C17D0C" w:rsidRDefault="00C17D0C" w:rsidP="00C17D0C">
            <w:pPr>
              <w:spacing w:after="0" w:line="240" w:lineRule="auto"/>
              <w:rPr>
                <w:rFonts w:ascii="Calibri" w:eastAsia="Times New Roman" w:hAnsi="Calibri" w:cs="Times New Roman"/>
                <w:color w:val="000000"/>
              </w:rPr>
            </w:pPr>
            <w:r w:rsidRPr="00C17D0C">
              <w:rPr>
                <w:rFonts w:ascii="Calibri" w:eastAsia="Times New Roman" w:hAnsi="Calibri" w:cs="Times New Roman"/>
                <w:color w:val="000000"/>
              </w:rPr>
              <w:t>Joe Wyatt</w:t>
            </w:r>
          </w:p>
        </w:tc>
      </w:tr>
      <w:tr w:rsidR="00C17D0C" w:rsidRPr="00C17D0C" w:rsidTr="00C17D0C">
        <w:trPr>
          <w:trHeight w:val="315"/>
        </w:trPr>
        <w:tc>
          <w:tcPr>
            <w:tcW w:w="6400" w:type="dxa"/>
            <w:tcBorders>
              <w:top w:val="nil"/>
              <w:left w:val="single" w:sz="8" w:space="0" w:color="4F81BD"/>
              <w:bottom w:val="single" w:sz="8" w:space="0" w:color="4F81BD"/>
              <w:right w:val="single" w:sz="8" w:space="0" w:color="4F81BD"/>
            </w:tcBorders>
            <w:shd w:val="clear" w:color="auto" w:fill="auto"/>
            <w:noWrap/>
            <w:vAlign w:val="center"/>
            <w:hideMark/>
          </w:tcPr>
          <w:p w:rsidR="00C17D0C" w:rsidRPr="00C17D0C" w:rsidRDefault="00C17D0C" w:rsidP="00C17D0C">
            <w:pPr>
              <w:spacing w:after="0" w:line="240" w:lineRule="auto"/>
              <w:rPr>
                <w:rFonts w:ascii="Calibri" w:eastAsia="Times New Roman" w:hAnsi="Calibri" w:cs="Times New Roman"/>
                <w:color w:val="000000"/>
              </w:rPr>
            </w:pPr>
            <w:r w:rsidRPr="00C17D0C">
              <w:rPr>
                <w:rFonts w:ascii="Calibri" w:eastAsia="Times New Roman" w:hAnsi="Calibri" w:cs="Times New Roman"/>
                <w:color w:val="000000"/>
              </w:rPr>
              <w:t>Kristin McDonald-Willey</w:t>
            </w:r>
          </w:p>
        </w:tc>
      </w:tr>
      <w:tr w:rsidR="00C17D0C" w:rsidRPr="00C17D0C" w:rsidTr="00C17D0C">
        <w:trPr>
          <w:trHeight w:val="315"/>
        </w:trPr>
        <w:tc>
          <w:tcPr>
            <w:tcW w:w="6400" w:type="dxa"/>
            <w:tcBorders>
              <w:top w:val="nil"/>
              <w:left w:val="single" w:sz="8" w:space="0" w:color="4F81BD"/>
              <w:bottom w:val="single" w:sz="8" w:space="0" w:color="4F81BD"/>
              <w:right w:val="single" w:sz="8" w:space="0" w:color="4F81BD"/>
            </w:tcBorders>
            <w:shd w:val="clear" w:color="auto" w:fill="auto"/>
            <w:noWrap/>
            <w:vAlign w:val="center"/>
            <w:hideMark/>
          </w:tcPr>
          <w:p w:rsidR="00C17D0C" w:rsidRPr="00C17D0C" w:rsidRDefault="00C17D0C" w:rsidP="00C17D0C">
            <w:pPr>
              <w:spacing w:after="0" w:line="240" w:lineRule="auto"/>
              <w:rPr>
                <w:rFonts w:ascii="Calibri" w:eastAsia="Times New Roman" w:hAnsi="Calibri" w:cs="Times New Roman"/>
                <w:color w:val="000000"/>
              </w:rPr>
            </w:pPr>
            <w:r w:rsidRPr="00C17D0C">
              <w:rPr>
                <w:rFonts w:ascii="Calibri" w:eastAsia="Times New Roman" w:hAnsi="Calibri" w:cs="Times New Roman"/>
                <w:color w:val="000000"/>
              </w:rPr>
              <w:t>Lee Colaw</w:t>
            </w:r>
          </w:p>
        </w:tc>
      </w:tr>
      <w:tr w:rsidR="00C17D0C" w:rsidRPr="00C17D0C" w:rsidTr="00C17D0C">
        <w:trPr>
          <w:trHeight w:val="315"/>
        </w:trPr>
        <w:tc>
          <w:tcPr>
            <w:tcW w:w="6400" w:type="dxa"/>
            <w:tcBorders>
              <w:top w:val="nil"/>
              <w:left w:val="single" w:sz="8" w:space="0" w:color="4F81BD"/>
              <w:bottom w:val="single" w:sz="8" w:space="0" w:color="4F81BD"/>
              <w:right w:val="single" w:sz="8" w:space="0" w:color="4F81BD"/>
            </w:tcBorders>
            <w:shd w:val="clear" w:color="auto" w:fill="auto"/>
            <w:noWrap/>
            <w:vAlign w:val="center"/>
            <w:hideMark/>
          </w:tcPr>
          <w:p w:rsidR="00C17D0C" w:rsidRPr="00C17D0C" w:rsidRDefault="00C17D0C" w:rsidP="00C17D0C">
            <w:pPr>
              <w:spacing w:after="0" w:line="240" w:lineRule="auto"/>
              <w:rPr>
                <w:rFonts w:ascii="Calibri" w:eastAsia="Times New Roman" w:hAnsi="Calibri" w:cs="Times New Roman"/>
                <w:color w:val="000000"/>
              </w:rPr>
            </w:pPr>
            <w:r w:rsidRPr="00C17D0C">
              <w:rPr>
                <w:rFonts w:ascii="Calibri" w:eastAsia="Times New Roman" w:hAnsi="Calibri" w:cs="Times New Roman"/>
                <w:color w:val="000000"/>
              </w:rPr>
              <w:t>Mark Hanna</w:t>
            </w:r>
          </w:p>
        </w:tc>
      </w:tr>
      <w:tr w:rsidR="00C17D0C" w:rsidRPr="00C17D0C" w:rsidTr="00C17D0C">
        <w:trPr>
          <w:trHeight w:val="315"/>
        </w:trPr>
        <w:tc>
          <w:tcPr>
            <w:tcW w:w="6400" w:type="dxa"/>
            <w:tcBorders>
              <w:top w:val="nil"/>
              <w:left w:val="single" w:sz="8" w:space="0" w:color="4F81BD"/>
              <w:bottom w:val="single" w:sz="8" w:space="0" w:color="4F81BD"/>
              <w:right w:val="single" w:sz="8" w:space="0" w:color="4F81BD"/>
            </w:tcBorders>
            <w:shd w:val="clear" w:color="auto" w:fill="auto"/>
            <w:noWrap/>
            <w:vAlign w:val="center"/>
            <w:hideMark/>
          </w:tcPr>
          <w:p w:rsidR="00C17D0C" w:rsidRPr="00C17D0C" w:rsidRDefault="00C17D0C" w:rsidP="00C17D0C">
            <w:pPr>
              <w:spacing w:after="0" w:line="240" w:lineRule="auto"/>
              <w:rPr>
                <w:rFonts w:ascii="Calibri" w:eastAsia="Times New Roman" w:hAnsi="Calibri" w:cs="Times New Roman"/>
                <w:color w:val="000000"/>
              </w:rPr>
            </w:pPr>
            <w:r w:rsidRPr="00C17D0C">
              <w:rPr>
                <w:rFonts w:ascii="Calibri" w:eastAsia="Times New Roman" w:hAnsi="Calibri" w:cs="Times New Roman"/>
                <w:color w:val="000000"/>
              </w:rPr>
              <w:t>Megan Eikner</w:t>
            </w:r>
          </w:p>
        </w:tc>
      </w:tr>
      <w:tr w:rsidR="00C17D0C" w:rsidRPr="00C17D0C" w:rsidTr="00C17D0C">
        <w:trPr>
          <w:trHeight w:val="315"/>
        </w:trPr>
        <w:tc>
          <w:tcPr>
            <w:tcW w:w="6400" w:type="dxa"/>
            <w:tcBorders>
              <w:top w:val="nil"/>
              <w:left w:val="single" w:sz="8" w:space="0" w:color="4F81BD"/>
              <w:bottom w:val="single" w:sz="8" w:space="0" w:color="4F81BD"/>
              <w:right w:val="single" w:sz="8" w:space="0" w:color="4F81BD"/>
            </w:tcBorders>
            <w:shd w:val="clear" w:color="auto" w:fill="auto"/>
            <w:noWrap/>
            <w:vAlign w:val="center"/>
            <w:hideMark/>
          </w:tcPr>
          <w:p w:rsidR="00C17D0C" w:rsidRPr="00C17D0C" w:rsidRDefault="00C17D0C" w:rsidP="00C17D0C">
            <w:pPr>
              <w:spacing w:after="0" w:line="240" w:lineRule="auto"/>
              <w:rPr>
                <w:rFonts w:ascii="Calibri" w:eastAsia="Times New Roman" w:hAnsi="Calibri" w:cs="Times New Roman"/>
                <w:color w:val="000000"/>
              </w:rPr>
            </w:pPr>
            <w:r w:rsidRPr="00C17D0C">
              <w:rPr>
                <w:rFonts w:ascii="Calibri" w:eastAsia="Times New Roman" w:hAnsi="Calibri" w:cs="Times New Roman"/>
                <w:color w:val="000000"/>
              </w:rPr>
              <w:t>Renee Weiss</w:t>
            </w:r>
          </w:p>
        </w:tc>
      </w:tr>
      <w:tr w:rsidR="00C17D0C" w:rsidRPr="00C17D0C" w:rsidTr="00C17D0C">
        <w:trPr>
          <w:trHeight w:val="315"/>
        </w:trPr>
        <w:tc>
          <w:tcPr>
            <w:tcW w:w="6400" w:type="dxa"/>
            <w:tcBorders>
              <w:top w:val="nil"/>
              <w:left w:val="single" w:sz="8" w:space="0" w:color="4F81BD"/>
              <w:bottom w:val="single" w:sz="8" w:space="0" w:color="4F81BD"/>
              <w:right w:val="single" w:sz="8" w:space="0" w:color="4F81BD"/>
            </w:tcBorders>
            <w:shd w:val="clear" w:color="auto" w:fill="auto"/>
            <w:noWrap/>
            <w:vAlign w:val="center"/>
            <w:hideMark/>
          </w:tcPr>
          <w:p w:rsidR="00C17D0C" w:rsidRPr="00C17D0C" w:rsidRDefault="00C17D0C" w:rsidP="00C17D0C">
            <w:pPr>
              <w:spacing w:after="0" w:line="240" w:lineRule="auto"/>
              <w:rPr>
                <w:rFonts w:ascii="Calibri" w:eastAsia="Times New Roman" w:hAnsi="Calibri" w:cs="Times New Roman"/>
                <w:color w:val="000000"/>
              </w:rPr>
            </w:pPr>
            <w:r w:rsidRPr="00C17D0C">
              <w:rPr>
                <w:rFonts w:ascii="Calibri" w:eastAsia="Times New Roman" w:hAnsi="Calibri" w:cs="Times New Roman"/>
                <w:color w:val="000000"/>
              </w:rPr>
              <w:t>Tina Babb</w:t>
            </w:r>
          </w:p>
        </w:tc>
      </w:tr>
    </w:tbl>
    <w:p w:rsidR="00C17D0C" w:rsidRPr="00805BEB" w:rsidRDefault="00C17D0C"/>
    <w:p w:rsidR="00F95D9A" w:rsidRDefault="0041322B">
      <w:bookmarkStart w:id="7" w:name="Closing_loop"/>
      <w:r w:rsidRPr="00386B25">
        <w:rPr>
          <w:b/>
          <w:u w:val="single"/>
        </w:rPr>
        <w:t>Closing</w:t>
      </w:r>
      <w:r w:rsidR="00805BEB" w:rsidRPr="00386B25">
        <w:rPr>
          <w:b/>
          <w:u w:val="single"/>
        </w:rPr>
        <w:t xml:space="preserve"> the Loop</w:t>
      </w:r>
      <w:bookmarkEnd w:id="7"/>
      <w:r w:rsidR="00DB4F18">
        <w:rPr>
          <w:b/>
        </w:rPr>
        <w:br/>
      </w:r>
      <w:r w:rsidR="00DB4F18">
        <w:t>The deadline set for form submission was July 25, 2014.</w:t>
      </w:r>
      <w:r w:rsidR="00D60CF7">
        <w:t xml:space="preserve"> After the initial form was submitted, the NI Assessment Committee met on 8/27/14 and on 10/3/14 to review </w:t>
      </w:r>
      <w:r w:rsidR="000B6DD5">
        <w:t xml:space="preserve">and evaluate </w:t>
      </w:r>
      <w:r w:rsidR="00D60CF7">
        <w:t>the</w:t>
      </w:r>
      <w:r w:rsidR="000B6DD5">
        <w:t xml:space="preserve"> submitted</w:t>
      </w:r>
      <w:r w:rsidR="00D60CF7">
        <w:t xml:space="preserve"> forms. At each meeting, two members of the NI Assessment Committee </w:t>
      </w:r>
      <w:r w:rsidR="000B6DD5">
        <w:t xml:space="preserve">(one NI Assessment Committee member and the Director of Institutional Effectiveness) </w:t>
      </w:r>
      <w:r w:rsidR="00D60CF7">
        <w:t xml:space="preserve">read a form and </w:t>
      </w:r>
      <w:r w:rsidR="00D60CF7" w:rsidRPr="005F1295">
        <w:t>evaluate</w:t>
      </w:r>
      <w:r w:rsidR="0083564E" w:rsidRPr="005F1295">
        <w:t>d</w:t>
      </w:r>
      <w:r w:rsidR="00D60CF7" w:rsidRPr="005F1295">
        <w:t xml:space="preserve"> it using </w:t>
      </w:r>
      <w:hyperlink r:id="rId19" w:history="1">
        <w:r w:rsidR="00D60CF7" w:rsidRPr="005F1295">
          <w:rPr>
            <w:rStyle w:val="Hyperlink"/>
          </w:rPr>
          <w:t>the chec</w:t>
        </w:r>
        <w:r w:rsidR="00D60CF7" w:rsidRPr="005F1295">
          <w:rPr>
            <w:rStyle w:val="Hyperlink"/>
          </w:rPr>
          <w:t>k</w:t>
        </w:r>
        <w:r w:rsidR="00D60CF7" w:rsidRPr="005F1295">
          <w:rPr>
            <w:rStyle w:val="Hyperlink"/>
          </w:rPr>
          <w:t>list</w:t>
        </w:r>
      </w:hyperlink>
      <w:r w:rsidR="00D60CF7" w:rsidRPr="005F1295">
        <w:t xml:space="preserve"> that</w:t>
      </w:r>
      <w:r w:rsidR="00D60CF7">
        <w:t xml:space="preserve"> provided the focus for the 2013-2014 review.</w:t>
      </w:r>
      <w:r w:rsidR="000B6DD5">
        <w:t xml:space="preserve"> </w:t>
      </w:r>
      <w:r w:rsidR="00E77DCE">
        <w:t>A few forms were submitted late and were evaluated using the same process in mid-late October.</w:t>
      </w:r>
    </w:p>
    <w:p w:rsidR="003C088C" w:rsidRDefault="000B6DD5">
      <w:r>
        <w:t xml:space="preserve">Each NI area received an email containing their feedback sheet </w:t>
      </w:r>
      <w:r w:rsidR="00E77DCE">
        <w:t>by</w:t>
      </w:r>
      <w:r>
        <w:t xml:space="preserve"> November 14, 2014</w:t>
      </w:r>
      <w:r w:rsidR="00C5710D">
        <w:t>. After November 14</w:t>
      </w:r>
      <w:r w:rsidR="00C5710D" w:rsidRPr="00C5710D">
        <w:rPr>
          <w:vertAlign w:val="superscript"/>
        </w:rPr>
        <w:t>th</w:t>
      </w:r>
      <w:r w:rsidR="00C5710D">
        <w:t>, no more areas were permitted to submit a 2013-2014 evaluation since the 2014-2015 cycle was already underway.</w:t>
      </w:r>
      <w:r w:rsidR="003F4449">
        <w:t xml:space="preserve"> The purpose of the feedback sheet was so that departments could reflect on comments made by the NI Assessment Committee and if desired, make edits to their form. </w:t>
      </w:r>
      <w:r w:rsidR="003F4449">
        <w:br/>
      </w:r>
      <w:r w:rsidR="003F4449">
        <w:br/>
        <w:t xml:space="preserve">Some areas of the review were pulled out of the initial submission (e.g. suggestion for future Strategic Plan additions and Conclusions) and were given to the </w:t>
      </w:r>
      <w:r w:rsidR="00B117C7">
        <w:t xml:space="preserve">Chief of Planning and Advancement in December 2014. However, after an institutional reorganization, the </w:t>
      </w:r>
      <w:r w:rsidR="00AB7147">
        <w:t xml:space="preserve">Chief of Staff was sent the strategic plan comments on 2/5/15 and the Vice President of Student Affairs was sent the conclusions response on </w:t>
      </w:r>
      <w:r w:rsidR="0022473A">
        <w:t>2/24/15</w:t>
      </w:r>
      <w:r w:rsidR="00AB7147">
        <w:t>.</w:t>
      </w:r>
      <w:r w:rsidR="00A23CA0">
        <w:t xml:space="preserve"> The intent for each section </w:t>
      </w:r>
      <w:r w:rsidR="00A17BF1">
        <w:t>was</w:t>
      </w:r>
      <w:r w:rsidR="00A23CA0">
        <w:t xml:space="preserve"> that the Strategic Plan comments </w:t>
      </w:r>
      <w:r w:rsidR="00A17BF1">
        <w:t xml:space="preserve">would </w:t>
      </w:r>
      <w:r w:rsidR="00A23CA0">
        <w:t xml:space="preserve">be considered during the formation of the 2015-2020 Strategic Plan and/or tactical plans and that the President’s Cabinet </w:t>
      </w:r>
      <w:r w:rsidR="00A17BF1">
        <w:t xml:space="preserve">would </w:t>
      </w:r>
      <w:r w:rsidR="00A23CA0">
        <w:t xml:space="preserve">review </w:t>
      </w:r>
      <w:r w:rsidR="00C06E4F">
        <w:t>the biggest areas of co</w:t>
      </w:r>
      <w:r w:rsidR="00A17BF1">
        <w:t>ncern(s) to NI areas and assist</w:t>
      </w:r>
      <w:r w:rsidR="00C06E4F">
        <w:t xml:space="preserve"> or offer guidance</w:t>
      </w:r>
      <w:r w:rsidR="00A17BF1">
        <w:t xml:space="preserve"> to departments</w:t>
      </w:r>
      <w:r w:rsidR="00C06E4F">
        <w:t>,</w:t>
      </w:r>
      <w:r w:rsidR="00A17BF1">
        <w:t xml:space="preserve"> who are experiencing challenges, when possible.</w:t>
      </w:r>
    </w:p>
    <w:p w:rsidR="00E70DD6" w:rsidRDefault="00E70DD6">
      <w:pPr>
        <w:rPr>
          <w:b/>
        </w:rPr>
      </w:pPr>
      <w:r>
        <w:rPr>
          <w:b/>
        </w:rPr>
        <w:br w:type="page"/>
      </w:r>
    </w:p>
    <w:p w:rsidR="002F6A8E" w:rsidRPr="002F6A8E" w:rsidRDefault="00A507ED" w:rsidP="002F6A8E">
      <w:pPr>
        <w:jc w:val="center"/>
        <w:rPr>
          <w:b/>
        </w:rPr>
      </w:pPr>
      <w:bookmarkStart w:id="8" w:name="data"/>
      <w:r>
        <w:rPr>
          <w:b/>
        </w:rPr>
        <w:lastRenderedPageBreak/>
        <w:t>Data</w:t>
      </w:r>
    </w:p>
    <w:p w:rsidR="002F6A8E" w:rsidRPr="00DF15C1" w:rsidRDefault="002F6A8E" w:rsidP="002F6A8E">
      <w:pPr>
        <w:spacing w:after="0"/>
      </w:pPr>
      <w:bookmarkStart w:id="9" w:name="training_data"/>
      <w:bookmarkEnd w:id="8"/>
      <w:r w:rsidRPr="004770FC">
        <w:rPr>
          <w:b/>
        </w:rPr>
        <w:t>Training Data</w:t>
      </w:r>
      <w:bookmarkEnd w:id="9"/>
      <w:r w:rsidR="00DF15C1">
        <w:rPr>
          <w:b/>
        </w:rPr>
        <w:br/>
      </w:r>
      <w:r w:rsidR="00DF15C1">
        <w:t>The majority of the departments handled trainings within their departments or one-on-one with the Director of Institutional Effectiveness.</w:t>
      </w:r>
      <w:r w:rsidR="00346912">
        <w:t xml:space="preserve"> However, group training opportunities were offered and some departments/divisions did take advantage of these trainings.</w:t>
      </w:r>
    </w:p>
    <w:tbl>
      <w:tblPr>
        <w:tblW w:w="10580" w:type="dxa"/>
        <w:tblLook w:val="04A0" w:firstRow="1" w:lastRow="0" w:firstColumn="1" w:lastColumn="0" w:noHBand="0" w:noVBand="1"/>
      </w:tblPr>
      <w:tblGrid>
        <w:gridCol w:w="7195"/>
        <w:gridCol w:w="1890"/>
        <w:gridCol w:w="1495"/>
      </w:tblGrid>
      <w:tr w:rsidR="00D77EEB" w:rsidRPr="00D77EEB" w:rsidTr="00346912">
        <w:trPr>
          <w:trHeight w:val="300"/>
        </w:trPr>
        <w:tc>
          <w:tcPr>
            <w:tcW w:w="7195" w:type="dxa"/>
            <w:tcBorders>
              <w:top w:val="single" w:sz="4" w:space="0" w:color="4472C4"/>
              <w:left w:val="single" w:sz="4" w:space="0" w:color="4472C4"/>
              <w:bottom w:val="nil"/>
              <w:right w:val="nil"/>
            </w:tcBorders>
            <w:shd w:val="clear" w:color="4472C4" w:fill="4472C4"/>
            <w:noWrap/>
            <w:vAlign w:val="bottom"/>
            <w:hideMark/>
          </w:tcPr>
          <w:p w:rsidR="00D77EEB" w:rsidRPr="00D77EEB" w:rsidRDefault="00D77EEB" w:rsidP="00D77EEB">
            <w:pPr>
              <w:spacing w:after="0" w:line="240" w:lineRule="auto"/>
              <w:jc w:val="center"/>
              <w:rPr>
                <w:rFonts w:ascii="Calibri" w:eastAsia="Times New Roman" w:hAnsi="Calibri" w:cs="Times New Roman"/>
                <w:b/>
                <w:bCs/>
                <w:color w:val="FFFFFF"/>
              </w:rPr>
            </w:pPr>
            <w:r w:rsidRPr="00D77EEB">
              <w:rPr>
                <w:rFonts w:ascii="Calibri" w:eastAsia="Times New Roman" w:hAnsi="Calibri" w:cs="Times New Roman"/>
                <w:b/>
                <w:bCs/>
                <w:color w:val="FFFFFF"/>
              </w:rPr>
              <w:t>Attendance Information</w:t>
            </w:r>
          </w:p>
        </w:tc>
        <w:tc>
          <w:tcPr>
            <w:tcW w:w="1890" w:type="dxa"/>
            <w:tcBorders>
              <w:top w:val="single" w:sz="4" w:space="0" w:color="4472C4"/>
              <w:left w:val="nil"/>
              <w:bottom w:val="nil"/>
              <w:right w:val="nil"/>
            </w:tcBorders>
            <w:shd w:val="clear" w:color="4472C4" w:fill="4472C4"/>
            <w:noWrap/>
            <w:vAlign w:val="bottom"/>
            <w:hideMark/>
          </w:tcPr>
          <w:p w:rsidR="00D77EEB" w:rsidRPr="00D77EEB" w:rsidRDefault="00D77EEB" w:rsidP="00D77EEB">
            <w:pPr>
              <w:spacing w:after="0" w:line="240" w:lineRule="auto"/>
              <w:jc w:val="center"/>
              <w:rPr>
                <w:rFonts w:ascii="Calibri" w:eastAsia="Times New Roman" w:hAnsi="Calibri" w:cs="Times New Roman"/>
                <w:b/>
                <w:bCs/>
                <w:color w:val="FFFFFF"/>
              </w:rPr>
            </w:pPr>
            <w:r w:rsidRPr="00D77EEB">
              <w:rPr>
                <w:rFonts w:ascii="Calibri" w:eastAsia="Times New Roman" w:hAnsi="Calibri" w:cs="Times New Roman"/>
                <w:b/>
                <w:bCs/>
                <w:color w:val="FFFFFF"/>
              </w:rPr>
              <w:t>N</w:t>
            </w:r>
          </w:p>
        </w:tc>
        <w:tc>
          <w:tcPr>
            <w:tcW w:w="1495" w:type="dxa"/>
            <w:tcBorders>
              <w:top w:val="single" w:sz="4" w:space="0" w:color="4472C4"/>
              <w:left w:val="nil"/>
              <w:bottom w:val="nil"/>
              <w:right w:val="single" w:sz="4" w:space="0" w:color="4472C4"/>
            </w:tcBorders>
            <w:shd w:val="clear" w:color="4472C4" w:fill="4472C4"/>
            <w:noWrap/>
            <w:vAlign w:val="bottom"/>
            <w:hideMark/>
          </w:tcPr>
          <w:p w:rsidR="00D77EEB" w:rsidRPr="00D77EEB" w:rsidRDefault="00D77EEB" w:rsidP="00D77EEB">
            <w:pPr>
              <w:spacing w:after="0" w:line="240" w:lineRule="auto"/>
              <w:jc w:val="center"/>
              <w:rPr>
                <w:rFonts w:ascii="Calibri" w:eastAsia="Times New Roman" w:hAnsi="Calibri" w:cs="Times New Roman"/>
                <w:b/>
                <w:bCs/>
                <w:color w:val="FFFFFF"/>
              </w:rPr>
            </w:pPr>
            <w:r w:rsidRPr="00D77EEB">
              <w:rPr>
                <w:rFonts w:ascii="Calibri" w:eastAsia="Times New Roman" w:hAnsi="Calibri" w:cs="Times New Roman"/>
                <w:b/>
                <w:bCs/>
                <w:color w:val="FFFFFF"/>
              </w:rPr>
              <w:t>%</w:t>
            </w:r>
          </w:p>
        </w:tc>
      </w:tr>
      <w:tr w:rsidR="00D77EEB" w:rsidRPr="00D77EEB" w:rsidTr="00346912">
        <w:trPr>
          <w:trHeight w:val="300"/>
        </w:trPr>
        <w:tc>
          <w:tcPr>
            <w:tcW w:w="7195" w:type="dxa"/>
            <w:tcBorders>
              <w:top w:val="single" w:sz="4" w:space="0" w:color="4472C4"/>
              <w:left w:val="single" w:sz="4" w:space="0" w:color="4472C4"/>
              <w:bottom w:val="nil"/>
              <w:right w:val="nil"/>
            </w:tcBorders>
            <w:shd w:val="clear" w:color="auto" w:fill="auto"/>
            <w:noWrap/>
            <w:vAlign w:val="bottom"/>
            <w:hideMark/>
          </w:tcPr>
          <w:p w:rsidR="00D77EEB" w:rsidRPr="00D77EEB" w:rsidRDefault="00D77EEB" w:rsidP="00346912">
            <w:pPr>
              <w:spacing w:after="0" w:line="240" w:lineRule="auto"/>
              <w:rPr>
                <w:rFonts w:ascii="Calibri" w:eastAsia="Times New Roman" w:hAnsi="Calibri" w:cs="Times New Roman"/>
                <w:color w:val="000000"/>
              </w:rPr>
            </w:pPr>
            <w:r w:rsidRPr="00D77EEB">
              <w:rPr>
                <w:rFonts w:ascii="Calibri" w:eastAsia="Times New Roman" w:hAnsi="Calibri" w:cs="Times New Roman"/>
                <w:color w:val="000000"/>
              </w:rPr>
              <w:t xml:space="preserve">Departments Responsible for Form - Attended 1 or More </w:t>
            </w:r>
            <w:r w:rsidR="00346912">
              <w:rPr>
                <w:rFonts w:ascii="Calibri" w:eastAsia="Times New Roman" w:hAnsi="Calibri" w:cs="Times New Roman"/>
                <w:color w:val="000000"/>
              </w:rPr>
              <w:t xml:space="preserve">Group </w:t>
            </w:r>
            <w:r w:rsidRPr="00D77EEB">
              <w:rPr>
                <w:rFonts w:ascii="Calibri" w:eastAsia="Times New Roman" w:hAnsi="Calibri" w:cs="Times New Roman"/>
                <w:color w:val="000000"/>
              </w:rPr>
              <w:t>Trainings</w:t>
            </w:r>
            <w:r w:rsidR="00346912">
              <w:rPr>
                <w:rFonts w:ascii="Calibri" w:eastAsia="Times New Roman" w:hAnsi="Calibri" w:cs="Times New Roman"/>
                <w:color w:val="000000"/>
              </w:rPr>
              <w:t>*</w:t>
            </w:r>
          </w:p>
        </w:tc>
        <w:tc>
          <w:tcPr>
            <w:tcW w:w="1890" w:type="dxa"/>
            <w:tcBorders>
              <w:top w:val="single" w:sz="4" w:space="0" w:color="4472C4"/>
              <w:left w:val="nil"/>
              <w:bottom w:val="nil"/>
              <w:right w:val="nil"/>
            </w:tcBorders>
            <w:shd w:val="clear" w:color="auto" w:fill="auto"/>
            <w:noWrap/>
            <w:vAlign w:val="bottom"/>
            <w:hideMark/>
          </w:tcPr>
          <w:p w:rsidR="00D77EEB" w:rsidRPr="00D77EEB" w:rsidRDefault="00D77EEB" w:rsidP="00D77EEB">
            <w:pPr>
              <w:spacing w:after="0" w:line="240" w:lineRule="auto"/>
              <w:jc w:val="center"/>
              <w:rPr>
                <w:rFonts w:ascii="Calibri" w:eastAsia="Times New Roman" w:hAnsi="Calibri" w:cs="Times New Roman"/>
                <w:color w:val="000000"/>
              </w:rPr>
            </w:pPr>
            <w:r w:rsidRPr="00D77EEB">
              <w:rPr>
                <w:rFonts w:ascii="Calibri" w:eastAsia="Times New Roman" w:hAnsi="Calibri" w:cs="Times New Roman"/>
                <w:color w:val="000000"/>
              </w:rPr>
              <w:t>9 of 39</w:t>
            </w:r>
          </w:p>
        </w:tc>
        <w:tc>
          <w:tcPr>
            <w:tcW w:w="1495" w:type="dxa"/>
            <w:tcBorders>
              <w:top w:val="single" w:sz="4" w:space="0" w:color="4472C4"/>
              <w:left w:val="nil"/>
              <w:bottom w:val="nil"/>
              <w:right w:val="single" w:sz="4" w:space="0" w:color="4472C4"/>
            </w:tcBorders>
            <w:shd w:val="clear" w:color="auto" w:fill="auto"/>
            <w:noWrap/>
            <w:vAlign w:val="bottom"/>
            <w:hideMark/>
          </w:tcPr>
          <w:p w:rsidR="00D77EEB" w:rsidRPr="00D77EEB" w:rsidRDefault="00D77EEB" w:rsidP="00D77EEB">
            <w:pPr>
              <w:spacing w:after="0" w:line="240" w:lineRule="auto"/>
              <w:jc w:val="center"/>
              <w:rPr>
                <w:rFonts w:ascii="Calibri" w:eastAsia="Times New Roman" w:hAnsi="Calibri" w:cs="Times New Roman"/>
                <w:color w:val="000000"/>
              </w:rPr>
            </w:pPr>
            <w:r w:rsidRPr="00D77EEB">
              <w:rPr>
                <w:rFonts w:ascii="Calibri" w:eastAsia="Times New Roman" w:hAnsi="Calibri" w:cs="Times New Roman"/>
                <w:color w:val="000000"/>
              </w:rPr>
              <w:t>23%</w:t>
            </w:r>
          </w:p>
        </w:tc>
      </w:tr>
      <w:tr w:rsidR="00D77EEB" w:rsidRPr="00D77EEB" w:rsidTr="00346912">
        <w:trPr>
          <w:trHeight w:val="300"/>
        </w:trPr>
        <w:tc>
          <w:tcPr>
            <w:tcW w:w="7195" w:type="dxa"/>
            <w:tcBorders>
              <w:top w:val="single" w:sz="4" w:space="0" w:color="4472C4"/>
              <w:left w:val="single" w:sz="4" w:space="0" w:color="4472C4"/>
              <w:bottom w:val="nil"/>
              <w:right w:val="nil"/>
            </w:tcBorders>
            <w:shd w:val="clear" w:color="auto" w:fill="auto"/>
            <w:noWrap/>
            <w:vAlign w:val="bottom"/>
            <w:hideMark/>
          </w:tcPr>
          <w:p w:rsidR="00D77EEB" w:rsidRPr="00D77EEB" w:rsidRDefault="00D77EEB" w:rsidP="00346912">
            <w:pPr>
              <w:spacing w:after="0" w:line="240" w:lineRule="auto"/>
              <w:rPr>
                <w:rFonts w:ascii="Calibri" w:eastAsia="Times New Roman" w:hAnsi="Calibri" w:cs="Times New Roman"/>
                <w:color w:val="000000"/>
              </w:rPr>
            </w:pPr>
            <w:r w:rsidRPr="00D77EEB">
              <w:rPr>
                <w:rFonts w:ascii="Calibri" w:eastAsia="Times New Roman" w:hAnsi="Calibri" w:cs="Times New Roman"/>
                <w:color w:val="000000"/>
              </w:rPr>
              <w:t>Divisions Responsible for Form - Attended 1 or More</w:t>
            </w:r>
            <w:r w:rsidR="00346912">
              <w:rPr>
                <w:rFonts w:ascii="Calibri" w:eastAsia="Times New Roman" w:hAnsi="Calibri" w:cs="Times New Roman"/>
                <w:color w:val="000000"/>
              </w:rPr>
              <w:t xml:space="preserve"> Group</w:t>
            </w:r>
            <w:r w:rsidRPr="00D77EEB">
              <w:rPr>
                <w:rFonts w:ascii="Calibri" w:eastAsia="Times New Roman" w:hAnsi="Calibri" w:cs="Times New Roman"/>
                <w:color w:val="000000"/>
              </w:rPr>
              <w:t xml:space="preserve"> Trainings</w:t>
            </w:r>
            <w:r>
              <w:rPr>
                <w:rFonts w:ascii="Calibri" w:eastAsia="Times New Roman" w:hAnsi="Calibri" w:cs="Times New Roman"/>
                <w:color w:val="000000"/>
              </w:rPr>
              <w:t>*</w:t>
            </w:r>
          </w:p>
        </w:tc>
        <w:tc>
          <w:tcPr>
            <w:tcW w:w="1890" w:type="dxa"/>
            <w:tcBorders>
              <w:top w:val="single" w:sz="4" w:space="0" w:color="4472C4"/>
              <w:left w:val="nil"/>
              <w:bottom w:val="nil"/>
              <w:right w:val="nil"/>
            </w:tcBorders>
            <w:shd w:val="clear" w:color="auto" w:fill="auto"/>
            <w:noWrap/>
            <w:vAlign w:val="bottom"/>
            <w:hideMark/>
          </w:tcPr>
          <w:p w:rsidR="00D77EEB" w:rsidRPr="00D77EEB" w:rsidRDefault="00D77EEB" w:rsidP="00D77EEB">
            <w:pPr>
              <w:spacing w:after="0" w:line="240" w:lineRule="auto"/>
              <w:jc w:val="center"/>
              <w:rPr>
                <w:rFonts w:ascii="Calibri" w:eastAsia="Times New Roman" w:hAnsi="Calibri" w:cs="Times New Roman"/>
                <w:color w:val="000000"/>
              </w:rPr>
            </w:pPr>
            <w:r w:rsidRPr="00D77EEB">
              <w:rPr>
                <w:rFonts w:ascii="Calibri" w:eastAsia="Times New Roman" w:hAnsi="Calibri" w:cs="Times New Roman"/>
                <w:color w:val="000000"/>
              </w:rPr>
              <w:t>3 of 8</w:t>
            </w:r>
          </w:p>
        </w:tc>
        <w:tc>
          <w:tcPr>
            <w:tcW w:w="1495" w:type="dxa"/>
            <w:tcBorders>
              <w:top w:val="single" w:sz="4" w:space="0" w:color="4472C4"/>
              <w:left w:val="nil"/>
              <w:bottom w:val="nil"/>
              <w:right w:val="single" w:sz="4" w:space="0" w:color="4472C4"/>
            </w:tcBorders>
            <w:shd w:val="clear" w:color="auto" w:fill="auto"/>
            <w:noWrap/>
            <w:vAlign w:val="bottom"/>
            <w:hideMark/>
          </w:tcPr>
          <w:p w:rsidR="00D77EEB" w:rsidRPr="00D77EEB" w:rsidRDefault="00D77EEB" w:rsidP="00D77EEB">
            <w:pPr>
              <w:spacing w:after="0" w:line="240" w:lineRule="auto"/>
              <w:jc w:val="center"/>
              <w:rPr>
                <w:rFonts w:ascii="Calibri" w:eastAsia="Times New Roman" w:hAnsi="Calibri" w:cs="Times New Roman"/>
                <w:color w:val="000000"/>
              </w:rPr>
            </w:pPr>
            <w:r w:rsidRPr="00D77EEB">
              <w:rPr>
                <w:rFonts w:ascii="Calibri" w:eastAsia="Times New Roman" w:hAnsi="Calibri" w:cs="Times New Roman"/>
                <w:color w:val="000000"/>
              </w:rPr>
              <w:t>38%</w:t>
            </w:r>
          </w:p>
        </w:tc>
      </w:tr>
      <w:tr w:rsidR="00D77EEB" w:rsidRPr="00D77EEB" w:rsidTr="00346912">
        <w:trPr>
          <w:trHeight w:val="300"/>
        </w:trPr>
        <w:tc>
          <w:tcPr>
            <w:tcW w:w="7195" w:type="dxa"/>
            <w:tcBorders>
              <w:top w:val="single" w:sz="4" w:space="0" w:color="4472C4"/>
              <w:left w:val="single" w:sz="4" w:space="0" w:color="4472C4"/>
              <w:bottom w:val="nil"/>
              <w:right w:val="nil"/>
            </w:tcBorders>
            <w:shd w:val="clear" w:color="auto" w:fill="auto"/>
            <w:noWrap/>
            <w:vAlign w:val="bottom"/>
            <w:hideMark/>
          </w:tcPr>
          <w:p w:rsidR="00D77EEB" w:rsidRPr="00D77EEB" w:rsidRDefault="00D77EEB" w:rsidP="00D77EEB">
            <w:pPr>
              <w:spacing w:after="0" w:line="240" w:lineRule="auto"/>
              <w:rPr>
                <w:rFonts w:ascii="Calibri" w:eastAsia="Times New Roman" w:hAnsi="Calibri" w:cs="Times New Roman"/>
                <w:color w:val="000000"/>
              </w:rPr>
            </w:pPr>
            <w:r w:rsidRPr="00D77EEB">
              <w:rPr>
                <w:rFonts w:ascii="Calibri" w:eastAsia="Times New Roman" w:hAnsi="Calibri" w:cs="Times New Roman"/>
                <w:color w:val="000000"/>
              </w:rPr>
              <w:t xml:space="preserve">People Responsible for Form - Attended 1 or More </w:t>
            </w:r>
            <w:r w:rsidR="00346912">
              <w:rPr>
                <w:rFonts w:ascii="Calibri" w:eastAsia="Times New Roman" w:hAnsi="Calibri" w:cs="Times New Roman"/>
                <w:color w:val="000000"/>
              </w:rPr>
              <w:t xml:space="preserve">Group </w:t>
            </w:r>
            <w:r w:rsidRPr="00D77EEB">
              <w:rPr>
                <w:rFonts w:ascii="Calibri" w:eastAsia="Times New Roman" w:hAnsi="Calibri" w:cs="Times New Roman"/>
                <w:color w:val="000000"/>
              </w:rPr>
              <w:t>Trainings</w:t>
            </w:r>
          </w:p>
        </w:tc>
        <w:tc>
          <w:tcPr>
            <w:tcW w:w="1890" w:type="dxa"/>
            <w:tcBorders>
              <w:top w:val="single" w:sz="4" w:space="0" w:color="4472C4"/>
              <w:left w:val="nil"/>
              <w:bottom w:val="nil"/>
              <w:right w:val="nil"/>
            </w:tcBorders>
            <w:shd w:val="clear" w:color="auto" w:fill="auto"/>
            <w:noWrap/>
            <w:vAlign w:val="bottom"/>
            <w:hideMark/>
          </w:tcPr>
          <w:p w:rsidR="00D77EEB" w:rsidRPr="00D77EEB" w:rsidRDefault="00D77EEB" w:rsidP="00D77EEB">
            <w:pPr>
              <w:spacing w:after="0" w:line="240" w:lineRule="auto"/>
              <w:jc w:val="center"/>
              <w:rPr>
                <w:rFonts w:ascii="Calibri" w:eastAsia="Times New Roman" w:hAnsi="Calibri" w:cs="Times New Roman"/>
                <w:color w:val="000000"/>
              </w:rPr>
            </w:pPr>
            <w:r w:rsidRPr="00D77EEB">
              <w:rPr>
                <w:rFonts w:ascii="Calibri" w:eastAsia="Times New Roman" w:hAnsi="Calibri" w:cs="Times New Roman"/>
                <w:color w:val="000000"/>
              </w:rPr>
              <w:t>18 of 53</w:t>
            </w:r>
          </w:p>
        </w:tc>
        <w:tc>
          <w:tcPr>
            <w:tcW w:w="1495" w:type="dxa"/>
            <w:tcBorders>
              <w:top w:val="single" w:sz="4" w:space="0" w:color="4472C4"/>
              <w:left w:val="nil"/>
              <w:bottom w:val="nil"/>
              <w:right w:val="single" w:sz="4" w:space="0" w:color="4472C4"/>
            </w:tcBorders>
            <w:shd w:val="clear" w:color="auto" w:fill="auto"/>
            <w:noWrap/>
            <w:vAlign w:val="bottom"/>
            <w:hideMark/>
          </w:tcPr>
          <w:p w:rsidR="00D77EEB" w:rsidRPr="00D77EEB" w:rsidRDefault="00D77EEB" w:rsidP="00D77EEB">
            <w:pPr>
              <w:spacing w:after="0" w:line="240" w:lineRule="auto"/>
              <w:jc w:val="center"/>
              <w:rPr>
                <w:rFonts w:ascii="Calibri" w:eastAsia="Times New Roman" w:hAnsi="Calibri" w:cs="Times New Roman"/>
                <w:color w:val="000000"/>
              </w:rPr>
            </w:pPr>
            <w:r w:rsidRPr="00D77EEB">
              <w:rPr>
                <w:rFonts w:ascii="Calibri" w:eastAsia="Times New Roman" w:hAnsi="Calibri" w:cs="Times New Roman"/>
                <w:color w:val="000000"/>
              </w:rPr>
              <w:t>34%</w:t>
            </w:r>
          </w:p>
        </w:tc>
      </w:tr>
      <w:tr w:rsidR="00D77EEB" w:rsidRPr="00D77EEB" w:rsidTr="00346912">
        <w:trPr>
          <w:trHeight w:val="300"/>
        </w:trPr>
        <w:tc>
          <w:tcPr>
            <w:tcW w:w="7195" w:type="dxa"/>
            <w:tcBorders>
              <w:top w:val="single" w:sz="4" w:space="0" w:color="4472C4"/>
              <w:left w:val="single" w:sz="4" w:space="0" w:color="4472C4"/>
              <w:bottom w:val="single" w:sz="4" w:space="0" w:color="4472C4"/>
              <w:right w:val="nil"/>
            </w:tcBorders>
            <w:shd w:val="clear" w:color="auto" w:fill="auto"/>
            <w:noWrap/>
            <w:vAlign w:val="bottom"/>
            <w:hideMark/>
          </w:tcPr>
          <w:p w:rsidR="00D77EEB" w:rsidRPr="00D77EEB" w:rsidRDefault="00346912" w:rsidP="00D77EEB">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Group </w:t>
            </w:r>
            <w:r w:rsidR="00D77EEB" w:rsidRPr="00D77EEB">
              <w:rPr>
                <w:rFonts w:ascii="Calibri" w:eastAsia="Times New Roman" w:hAnsi="Calibri" w:cs="Times New Roman"/>
                <w:color w:val="000000"/>
              </w:rPr>
              <w:t>Trainings Attended - # Attended Vs. # Offered</w:t>
            </w:r>
          </w:p>
        </w:tc>
        <w:tc>
          <w:tcPr>
            <w:tcW w:w="1890" w:type="dxa"/>
            <w:tcBorders>
              <w:top w:val="single" w:sz="4" w:space="0" w:color="4472C4"/>
              <w:left w:val="nil"/>
              <w:bottom w:val="single" w:sz="4" w:space="0" w:color="4472C4"/>
              <w:right w:val="nil"/>
            </w:tcBorders>
            <w:shd w:val="clear" w:color="auto" w:fill="auto"/>
            <w:noWrap/>
            <w:vAlign w:val="bottom"/>
            <w:hideMark/>
          </w:tcPr>
          <w:p w:rsidR="00D77EEB" w:rsidRPr="00D77EEB" w:rsidRDefault="00D77EEB" w:rsidP="00D77EEB">
            <w:pPr>
              <w:spacing w:after="0" w:line="240" w:lineRule="auto"/>
              <w:jc w:val="center"/>
              <w:rPr>
                <w:rFonts w:ascii="Calibri" w:eastAsia="Times New Roman" w:hAnsi="Calibri" w:cs="Times New Roman"/>
                <w:color w:val="000000"/>
              </w:rPr>
            </w:pPr>
            <w:r w:rsidRPr="00D77EEB">
              <w:rPr>
                <w:rFonts w:ascii="Calibri" w:eastAsia="Times New Roman" w:hAnsi="Calibri" w:cs="Times New Roman"/>
                <w:color w:val="000000"/>
              </w:rPr>
              <w:t>3 of 9</w:t>
            </w:r>
          </w:p>
        </w:tc>
        <w:tc>
          <w:tcPr>
            <w:tcW w:w="1495" w:type="dxa"/>
            <w:tcBorders>
              <w:top w:val="single" w:sz="4" w:space="0" w:color="4472C4"/>
              <w:left w:val="nil"/>
              <w:bottom w:val="single" w:sz="4" w:space="0" w:color="4472C4"/>
              <w:right w:val="single" w:sz="4" w:space="0" w:color="4472C4"/>
            </w:tcBorders>
            <w:shd w:val="clear" w:color="auto" w:fill="auto"/>
            <w:noWrap/>
            <w:vAlign w:val="bottom"/>
            <w:hideMark/>
          </w:tcPr>
          <w:p w:rsidR="00D77EEB" w:rsidRPr="00D77EEB" w:rsidRDefault="00D77EEB" w:rsidP="00D77EEB">
            <w:pPr>
              <w:spacing w:after="0" w:line="240" w:lineRule="auto"/>
              <w:jc w:val="center"/>
              <w:rPr>
                <w:rFonts w:ascii="Calibri" w:eastAsia="Times New Roman" w:hAnsi="Calibri" w:cs="Times New Roman"/>
                <w:color w:val="000000"/>
              </w:rPr>
            </w:pPr>
            <w:r w:rsidRPr="00D77EEB">
              <w:rPr>
                <w:rFonts w:ascii="Calibri" w:eastAsia="Times New Roman" w:hAnsi="Calibri" w:cs="Times New Roman"/>
                <w:color w:val="000000"/>
              </w:rPr>
              <w:t>33%</w:t>
            </w:r>
          </w:p>
        </w:tc>
      </w:tr>
    </w:tbl>
    <w:p w:rsidR="00DA1177" w:rsidRDefault="00D77EEB">
      <w:r>
        <w:t>*Note: Some Cabinet members offered the trainings within their own department</w:t>
      </w:r>
    </w:p>
    <w:p w:rsidR="009B4E08" w:rsidRDefault="009B4E08" w:rsidP="009B4E08">
      <w:pPr>
        <w:spacing w:after="0"/>
      </w:pPr>
      <w:r>
        <w:t>For the first year, the Non-Instructional Committee decided to offer a total of 9 different trainings that broke down the explanation of the form into various sections. Of the offered trainings, NI departments/divisions only signed up for three of the offered trainings and instead requested they be walked through the entire training. As a result, in addition to the Director of Institutional Effectiveness, 2-4 NI Committee members were present at each training.</w:t>
      </w:r>
    </w:p>
    <w:tbl>
      <w:tblPr>
        <w:tblW w:w="10580" w:type="dxa"/>
        <w:tblLook w:val="04A0" w:firstRow="1" w:lastRow="0" w:firstColumn="1" w:lastColumn="0" w:noHBand="0" w:noVBand="1"/>
      </w:tblPr>
      <w:tblGrid>
        <w:gridCol w:w="5935"/>
        <w:gridCol w:w="2070"/>
        <w:gridCol w:w="2575"/>
      </w:tblGrid>
      <w:tr w:rsidR="00D77EEB" w:rsidRPr="00D77EEB" w:rsidTr="00346912">
        <w:trPr>
          <w:trHeight w:val="300"/>
        </w:trPr>
        <w:tc>
          <w:tcPr>
            <w:tcW w:w="5935" w:type="dxa"/>
            <w:tcBorders>
              <w:top w:val="single" w:sz="4" w:space="0" w:color="4472C4"/>
              <w:left w:val="single" w:sz="4" w:space="0" w:color="4472C4"/>
              <w:bottom w:val="nil"/>
              <w:right w:val="nil"/>
            </w:tcBorders>
            <w:shd w:val="clear" w:color="4472C4" w:fill="4472C4"/>
            <w:noWrap/>
            <w:vAlign w:val="bottom"/>
            <w:hideMark/>
          </w:tcPr>
          <w:p w:rsidR="00D77EEB" w:rsidRPr="00D77EEB" w:rsidRDefault="00D77EEB" w:rsidP="00D77EEB">
            <w:pPr>
              <w:spacing w:after="0" w:line="240" w:lineRule="auto"/>
              <w:rPr>
                <w:rFonts w:ascii="Calibri" w:eastAsia="Times New Roman" w:hAnsi="Calibri" w:cs="Times New Roman"/>
                <w:b/>
                <w:bCs/>
                <w:color w:val="FFFFFF"/>
              </w:rPr>
            </w:pPr>
            <w:r w:rsidRPr="00D77EEB">
              <w:rPr>
                <w:rFonts w:ascii="Calibri" w:eastAsia="Times New Roman" w:hAnsi="Calibri" w:cs="Times New Roman"/>
                <w:b/>
                <w:bCs/>
                <w:color w:val="FFFFFF"/>
              </w:rPr>
              <w:t>Trainings Offered</w:t>
            </w:r>
          </w:p>
        </w:tc>
        <w:tc>
          <w:tcPr>
            <w:tcW w:w="2070" w:type="dxa"/>
            <w:tcBorders>
              <w:top w:val="single" w:sz="4" w:space="0" w:color="4472C4"/>
              <w:left w:val="nil"/>
              <w:bottom w:val="nil"/>
              <w:right w:val="nil"/>
            </w:tcBorders>
            <w:shd w:val="clear" w:color="4472C4" w:fill="4472C4"/>
            <w:noWrap/>
            <w:vAlign w:val="bottom"/>
            <w:hideMark/>
          </w:tcPr>
          <w:p w:rsidR="00D77EEB" w:rsidRPr="00D77EEB" w:rsidRDefault="00D77EEB" w:rsidP="00D77EEB">
            <w:pPr>
              <w:spacing w:after="0" w:line="240" w:lineRule="auto"/>
              <w:rPr>
                <w:rFonts w:ascii="Calibri" w:eastAsia="Times New Roman" w:hAnsi="Calibri" w:cs="Times New Roman"/>
                <w:b/>
                <w:bCs/>
                <w:color w:val="FFFFFF"/>
              </w:rPr>
            </w:pPr>
            <w:r w:rsidRPr="00D77EEB">
              <w:rPr>
                <w:rFonts w:ascii="Calibri" w:eastAsia="Times New Roman" w:hAnsi="Calibri" w:cs="Times New Roman"/>
                <w:b/>
                <w:bCs/>
                <w:color w:val="FFFFFF"/>
              </w:rPr>
              <w:t>Trainings Attended</w:t>
            </w:r>
          </w:p>
        </w:tc>
        <w:tc>
          <w:tcPr>
            <w:tcW w:w="2575" w:type="dxa"/>
            <w:tcBorders>
              <w:top w:val="single" w:sz="4" w:space="0" w:color="4472C4"/>
              <w:left w:val="nil"/>
              <w:bottom w:val="nil"/>
              <w:right w:val="single" w:sz="4" w:space="0" w:color="4472C4"/>
            </w:tcBorders>
            <w:shd w:val="clear" w:color="4472C4" w:fill="4472C4"/>
            <w:noWrap/>
            <w:vAlign w:val="bottom"/>
            <w:hideMark/>
          </w:tcPr>
          <w:p w:rsidR="00D77EEB" w:rsidRPr="00D77EEB" w:rsidRDefault="00346912" w:rsidP="00D77EEB">
            <w:pPr>
              <w:spacing w:after="0" w:line="240" w:lineRule="auto"/>
              <w:rPr>
                <w:rFonts w:ascii="Calibri" w:eastAsia="Times New Roman" w:hAnsi="Calibri" w:cs="Times New Roman"/>
                <w:b/>
                <w:bCs/>
                <w:color w:val="FFFFFF"/>
              </w:rPr>
            </w:pPr>
            <w:r>
              <w:rPr>
                <w:rFonts w:ascii="Calibri" w:eastAsia="Times New Roman" w:hAnsi="Calibri" w:cs="Times New Roman"/>
                <w:b/>
                <w:bCs/>
                <w:color w:val="FFFFFF"/>
              </w:rPr>
              <w:t xml:space="preserve">NI </w:t>
            </w:r>
            <w:r w:rsidR="00D77EEB" w:rsidRPr="00D77EEB">
              <w:rPr>
                <w:rFonts w:ascii="Calibri" w:eastAsia="Times New Roman" w:hAnsi="Calibri" w:cs="Times New Roman"/>
                <w:b/>
                <w:bCs/>
                <w:color w:val="FFFFFF"/>
              </w:rPr>
              <w:t>Members Needed</w:t>
            </w:r>
          </w:p>
        </w:tc>
      </w:tr>
      <w:tr w:rsidR="00D77EEB" w:rsidRPr="00D77EEB" w:rsidTr="00346912">
        <w:trPr>
          <w:trHeight w:val="300"/>
        </w:trPr>
        <w:tc>
          <w:tcPr>
            <w:tcW w:w="5935" w:type="dxa"/>
            <w:tcBorders>
              <w:top w:val="single" w:sz="4" w:space="0" w:color="4472C4"/>
              <w:left w:val="single" w:sz="4" w:space="0" w:color="4472C4"/>
              <w:bottom w:val="nil"/>
              <w:right w:val="nil"/>
            </w:tcBorders>
            <w:shd w:val="clear" w:color="auto" w:fill="auto"/>
            <w:noWrap/>
            <w:vAlign w:val="center"/>
            <w:hideMark/>
          </w:tcPr>
          <w:p w:rsidR="00D77EEB" w:rsidRPr="00D77EEB" w:rsidRDefault="00D77EEB" w:rsidP="00D77EEB">
            <w:pPr>
              <w:spacing w:after="0" w:line="240" w:lineRule="auto"/>
              <w:rPr>
                <w:rFonts w:ascii="Calibri" w:eastAsia="Times New Roman" w:hAnsi="Calibri" w:cs="Times New Roman"/>
                <w:color w:val="000000"/>
              </w:rPr>
            </w:pPr>
            <w:r w:rsidRPr="00D77EEB">
              <w:rPr>
                <w:rFonts w:ascii="Calibri" w:eastAsia="Times New Roman" w:hAnsi="Calibri" w:cs="Times New Roman"/>
                <w:color w:val="000000"/>
              </w:rPr>
              <w:t>Training #1 - I, II; May 12 (10-11 AM; LIB 207)</w:t>
            </w:r>
          </w:p>
        </w:tc>
        <w:tc>
          <w:tcPr>
            <w:tcW w:w="2070" w:type="dxa"/>
            <w:tcBorders>
              <w:top w:val="single" w:sz="4" w:space="0" w:color="4472C4"/>
              <w:left w:val="nil"/>
              <w:bottom w:val="nil"/>
              <w:right w:val="nil"/>
            </w:tcBorders>
            <w:shd w:val="clear" w:color="auto" w:fill="auto"/>
            <w:noWrap/>
            <w:vAlign w:val="bottom"/>
            <w:hideMark/>
          </w:tcPr>
          <w:p w:rsidR="00D77EEB" w:rsidRPr="00D77EEB" w:rsidRDefault="00D77EEB" w:rsidP="00D77EEB">
            <w:pPr>
              <w:spacing w:after="0" w:line="240" w:lineRule="auto"/>
              <w:jc w:val="center"/>
              <w:rPr>
                <w:rFonts w:ascii="Calibri" w:eastAsia="Times New Roman" w:hAnsi="Calibri" w:cs="Times New Roman"/>
                <w:color w:val="000000"/>
              </w:rPr>
            </w:pPr>
            <w:r w:rsidRPr="00D77EEB">
              <w:rPr>
                <w:rFonts w:ascii="Calibri" w:eastAsia="Times New Roman" w:hAnsi="Calibri" w:cs="Times New Roman"/>
                <w:color w:val="000000"/>
              </w:rPr>
              <w:t>X</w:t>
            </w:r>
          </w:p>
        </w:tc>
        <w:tc>
          <w:tcPr>
            <w:tcW w:w="2575" w:type="dxa"/>
            <w:tcBorders>
              <w:top w:val="single" w:sz="4" w:space="0" w:color="4472C4"/>
              <w:left w:val="nil"/>
              <w:bottom w:val="nil"/>
              <w:right w:val="single" w:sz="4" w:space="0" w:color="4472C4"/>
            </w:tcBorders>
            <w:shd w:val="clear" w:color="auto" w:fill="auto"/>
            <w:noWrap/>
            <w:vAlign w:val="bottom"/>
            <w:hideMark/>
          </w:tcPr>
          <w:p w:rsidR="00D77EEB" w:rsidRPr="00D77EEB" w:rsidRDefault="00D77EEB" w:rsidP="00D77EEB">
            <w:pPr>
              <w:spacing w:after="0" w:line="240" w:lineRule="auto"/>
              <w:jc w:val="center"/>
              <w:rPr>
                <w:rFonts w:ascii="Calibri" w:eastAsia="Times New Roman" w:hAnsi="Calibri" w:cs="Times New Roman"/>
                <w:color w:val="000000"/>
              </w:rPr>
            </w:pPr>
            <w:r w:rsidRPr="00D77EEB">
              <w:rPr>
                <w:rFonts w:ascii="Calibri" w:eastAsia="Times New Roman" w:hAnsi="Calibri" w:cs="Times New Roman"/>
                <w:color w:val="000000"/>
              </w:rPr>
              <w:t>2</w:t>
            </w:r>
          </w:p>
        </w:tc>
      </w:tr>
      <w:tr w:rsidR="00D77EEB" w:rsidRPr="00D77EEB" w:rsidTr="00346912">
        <w:trPr>
          <w:trHeight w:val="300"/>
        </w:trPr>
        <w:tc>
          <w:tcPr>
            <w:tcW w:w="5935" w:type="dxa"/>
            <w:tcBorders>
              <w:top w:val="single" w:sz="4" w:space="0" w:color="4472C4"/>
              <w:left w:val="single" w:sz="4" w:space="0" w:color="4472C4"/>
              <w:bottom w:val="nil"/>
              <w:right w:val="nil"/>
            </w:tcBorders>
            <w:shd w:val="clear" w:color="auto" w:fill="auto"/>
            <w:noWrap/>
            <w:vAlign w:val="center"/>
            <w:hideMark/>
          </w:tcPr>
          <w:p w:rsidR="00D77EEB" w:rsidRPr="00D77EEB" w:rsidRDefault="00D77EEB" w:rsidP="00D77EEB">
            <w:pPr>
              <w:spacing w:after="0" w:line="240" w:lineRule="auto"/>
              <w:rPr>
                <w:rFonts w:ascii="Calibri" w:eastAsia="Times New Roman" w:hAnsi="Calibri" w:cs="Times New Roman"/>
                <w:color w:val="000000"/>
              </w:rPr>
            </w:pPr>
            <w:r w:rsidRPr="00D77EEB">
              <w:rPr>
                <w:rFonts w:ascii="Calibri" w:eastAsia="Times New Roman" w:hAnsi="Calibri" w:cs="Times New Roman"/>
                <w:color w:val="000000"/>
              </w:rPr>
              <w:t>Training #1 - I, II; May 14 (1:30-2:30 PM or 4 PM; LIB 207)</w:t>
            </w:r>
          </w:p>
        </w:tc>
        <w:tc>
          <w:tcPr>
            <w:tcW w:w="2070" w:type="dxa"/>
            <w:tcBorders>
              <w:top w:val="single" w:sz="4" w:space="0" w:color="4472C4"/>
              <w:left w:val="nil"/>
              <w:bottom w:val="nil"/>
              <w:right w:val="nil"/>
            </w:tcBorders>
            <w:shd w:val="clear" w:color="auto" w:fill="auto"/>
            <w:noWrap/>
            <w:vAlign w:val="bottom"/>
            <w:hideMark/>
          </w:tcPr>
          <w:p w:rsidR="00D77EEB" w:rsidRPr="00D77EEB" w:rsidRDefault="00D77EEB" w:rsidP="00D77EEB">
            <w:pPr>
              <w:spacing w:after="0" w:line="240" w:lineRule="auto"/>
              <w:jc w:val="center"/>
              <w:rPr>
                <w:rFonts w:ascii="Calibri" w:eastAsia="Times New Roman" w:hAnsi="Calibri" w:cs="Times New Roman"/>
                <w:color w:val="000000"/>
              </w:rPr>
            </w:pPr>
            <w:r w:rsidRPr="00D77EEB">
              <w:rPr>
                <w:rFonts w:ascii="Calibri" w:eastAsia="Times New Roman" w:hAnsi="Calibri" w:cs="Times New Roman"/>
                <w:color w:val="000000"/>
              </w:rPr>
              <w:t>X</w:t>
            </w:r>
          </w:p>
        </w:tc>
        <w:tc>
          <w:tcPr>
            <w:tcW w:w="2575" w:type="dxa"/>
            <w:tcBorders>
              <w:top w:val="single" w:sz="4" w:space="0" w:color="4472C4"/>
              <w:left w:val="nil"/>
              <w:bottom w:val="nil"/>
              <w:right w:val="single" w:sz="4" w:space="0" w:color="4472C4"/>
            </w:tcBorders>
            <w:shd w:val="clear" w:color="auto" w:fill="auto"/>
            <w:noWrap/>
            <w:vAlign w:val="bottom"/>
            <w:hideMark/>
          </w:tcPr>
          <w:p w:rsidR="00D77EEB" w:rsidRPr="00D77EEB" w:rsidRDefault="00D77EEB" w:rsidP="00D77EEB">
            <w:pPr>
              <w:spacing w:after="0" w:line="240" w:lineRule="auto"/>
              <w:jc w:val="center"/>
              <w:rPr>
                <w:rFonts w:ascii="Calibri" w:eastAsia="Times New Roman" w:hAnsi="Calibri" w:cs="Times New Roman"/>
                <w:color w:val="000000"/>
              </w:rPr>
            </w:pPr>
            <w:r w:rsidRPr="00D77EEB">
              <w:rPr>
                <w:rFonts w:ascii="Calibri" w:eastAsia="Times New Roman" w:hAnsi="Calibri" w:cs="Times New Roman"/>
                <w:color w:val="000000"/>
              </w:rPr>
              <w:t>4</w:t>
            </w:r>
          </w:p>
        </w:tc>
      </w:tr>
      <w:tr w:rsidR="00D77EEB" w:rsidRPr="00D77EEB" w:rsidTr="00346912">
        <w:trPr>
          <w:trHeight w:val="300"/>
        </w:trPr>
        <w:tc>
          <w:tcPr>
            <w:tcW w:w="5935" w:type="dxa"/>
            <w:tcBorders>
              <w:top w:val="single" w:sz="4" w:space="0" w:color="4472C4"/>
              <w:left w:val="single" w:sz="4" w:space="0" w:color="4472C4"/>
              <w:bottom w:val="nil"/>
              <w:right w:val="nil"/>
            </w:tcBorders>
            <w:shd w:val="clear" w:color="auto" w:fill="auto"/>
            <w:noWrap/>
            <w:vAlign w:val="center"/>
            <w:hideMark/>
          </w:tcPr>
          <w:p w:rsidR="00D77EEB" w:rsidRPr="00D77EEB" w:rsidRDefault="00D77EEB" w:rsidP="00D77EEB">
            <w:pPr>
              <w:spacing w:after="0" w:line="240" w:lineRule="auto"/>
              <w:rPr>
                <w:rFonts w:ascii="Calibri" w:eastAsia="Times New Roman" w:hAnsi="Calibri" w:cs="Times New Roman"/>
                <w:color w:val="000000"/>
              </w:rPr>
            </w:pPr>
            <w:r w:rsidRPr="00D77EEB">
              <w:rPr>
                <w:rFonts w:ascii="Calibri" w:eastAsia="Times New Roman" w:hAnsi="Calibri" w:cs="Times New Roman"/>
                <w:color w:val="000000"/>
              </w:rPr>
              <w:t>Training #2 - IV, A and B; May 20 (10-Noon; LIB 112)</w:t>
            </w:r>
          </w:p>
        </w:tc>
        <w:tc>
          <w:tcPr>
            <w:tcW w:w="2070" w:type="dxa"/>
            <w:tcBorders>
              <w:top w:val="single" w:sz="4" w:space="0" w:color="4472C4"/>
              <w:left w:val="nil"/>
              <w:bottom w:val="nil"/>
              <w:right w:val="nil"/>
            </w:tcBorders>
            <w:shd w:val="clear" w:color="auto" w:fill="auto"/>
            <w:noWrap/>
            <w:vAlign w:val="bottom"/>
            <w:hideMark/>
          </w:tcPr>
          <w:p w:rsidR="00D77EEB" w:rsidRPr="00D77EEB" w:rsidRDefault="00D77EEB" w:rsidP="00D77EEB">
            <w:pPr>
              <w:spacing w:after="0" w:line="240" w:lineRule="auto"/>
              <w:rPr>
                <w:rFonts w:ascii="Calibri" w:eastAsia="Times New Roman" w:hAnsi="Calibri" w:cs="Times New Roman"/>
                <w:color w:val="000000"/>
              </w:rPr>
            </w:pPr>
          </w:p>
        </w:tc>
        <w:tc>
          <w:tcPr>
            <w:tcW w:w="2575" w:type="dxa"/>
            <w:tcBorders>
              <w:top w:val="single" w:sz="4" w:space="0" w:color="4472C4"/>
              <w:left w:val="nil"/>
              <w:bottom w:val="nil"/>
              <w:right w:val="single" w:sz="4" w:space="0" w:color="4472C4"/>
            </w:tcBorders>
            <w:shd w:val="clear" w:color="auto" w:fill="auto"/>
            <w:noWrap/>
            <w:vAlign w:val="bottom"/>
            <w:hideMark/>
          </w:tcPr>
          <w:p w:rsidR="00D77EEB" w:rsidRPr="00D77EEB" w:rsidRDefault="00D77EEB" w:rsidP="00D77EEB">
            <w:pPr>
              <w:spacing w:after="0" w:line="240" w:lineRule="auto"/>
              <w:jc w:val="center"/>
              <w:rPr>
                <w:rFonts w:ascii="Times New Roman" w:eastAsia="Times New Roman" w:hAnsi="Times New Roman" w:cs="Times New Roman"/>
                <w:sz w:val="20"/>
                <w:szCs w:val="20"/>
              </w:rPr>
            </w:pPr>
          </w:p>
        </w:tc>
      </w:tr>
      <w:tr w:rsidR="00D77EEB" w:rsidRPr="00D77EEB" w:rsidTr="00346912">
        <w:trPr>
          <w:trHeight w:val="300"/>
        </w:trPr>
        <w:tc>
          <w:tcPr>
            <w:tcW w:w="5935" w:type="dxa"/>
            <w:tcBorders>
              <w:top w:val="single" w:sz="4" w:space="0" w:color="4472C4"/>
              <w:left w:val="single" w:sz="4" w:space="0" w:color="4472C4"/>
              <w:bottom w:val="nil"/>
              <w:right w:val="nil"/>
            </w:tcBorders>
            <w:shd w:val="clear" w:color="auto" w:fill="auto"/>
            <w:noWrap/>
            <w:vAlign w:val="center"/>
            <w:hideMark/>
          </w:tcPr>
          <w:p w:rsidR="00D77EEB" w:rsidRPr="00D77EEB" w:rsidRDefault="00D77EEB" w:rsidP="00D77EEB">
            <w:pPr>
              <w:spacing w:after="0" w:line="240" w:lineRule="auto"/>
              <w:rPr>
                <w:rFonts w:ascii="Calibri" w:eastAsia="Times New Roman" w:hAnsi="Calibri" w:cs="Times New Roman"/>
                <w:color w:val="000000"/>
              </w:rPr>
            </w:pPr>
            <w:r w:rsidRPr="00D77EEB">
              <w:rPr>
                <w:rFonts w:ascii="Calibri" w:eastAsia="Times New Roman" w:hAnsi="Calibri" w:cs="Times New Roman"/>
                <w:color w:val="000000"/>
              </w:rPr>
              <w:t>Training # 2 - IV, A and B; May 21 (2-4 PM; LIB 207)</w:t>
            </w:r>
          </w:p>
        </w:tc>
        <w:tc>
          <w:tcPr>
            <w:tcW w:w="2070" w:type="dxa"/>
            <w:tcBorders>
              <w:top w:val="single" w:sz="4" w:space="0" w:color="4472C4"/>
              <w:left w:val="nil"/>
              <w:bottom w:val="nil"/>
              <w:right w:val="nil"/>
            </w:tcBorders>
            <w:shd w:val="clear" w:color="auto" w:fill="auto"/>
            <w:noWrap/>
            <w:vAlign w:val="bottom"/>
            <w:hideMark/>
          </w:tcPr>
          <w:p w:rsidR="00D77EEB" w:rsidRPr="00D77EEB" w:rsidRDefault="00D77EEB" w:rsidP="00D77EEB">
            <w:pPr>
              <w:spacing w:after="0" w:line="240" w:lineRule="auto"/>
              <w:rPr>
                <w:rFonts w:ascii="Calibri" w:eastAsia="Times New Roman" w:hAnsi="Calibri" w:cs="Times New Roman"/>
                <w:color w:val="000000"/>
              </w:rPr>
            </w:pPr>
          </w:p>
        </w:tc>
        <w:tc>
          <w:tcPr>
            <w:tcW w:w="2575" w:type="dxa"/>
            <w:tcBorders>
              <w:top w:val="single" w:sz="4" w:space="0" w:color="4472C4"/>
              <w:left w:val="nil"/>
              <w:bottom w:val="nil"/>
              <w:right w:val="single" w:sz="4" w:space="0" w:color="4472C4"/>
            </w:tcBorders>
            <w:shd w:val="clear" w:color="auto" w:fill="auto"/>
            <w:noWrap/>
            <w:vAlign w:val="bottom"/>
            <w:hideMark/>
          </w:tcPr>
          <w:p w:rsidR="00D77EEB" w:rsidRPr="00D77EEB" w:rsidRDefault="00D77EEB" w:rsidP="00D77EEB">
            <w:pPr>
              <w:spacing w:after="0" w:line="240" w:lineRule="auto"/>
              <w:jc w:val="center"/>
              <w:rPr>
                <w:rFonts w:ascii="Times New Roman" w:eastAsia="Times New Roman" w:hAnsi="Times New Roman" w:cs="Times New Roman"/>
                <w:sz w:val="20"/>
                <w:szCs w:val="20"/>
              </w:rPr>
            </w:pPr>
          </w:p>
        </w:tc>
      </w:tr>
      <w:tr w:rsidR="00D77EEB" w:rsidRPr="00D77EEB" w:rsidTr="00346912">
        <w:trPr>
          <w:trHeight w:val="300"/>
        </w:trPr>
        <w:tc>
          <w:tcPr>
            <w:tcW w:w="5935" w:type="dxa"/>
            <w:tcBorders>
              <w:top w:val="single" w:sz="4" w:space="0" w:color="4472C4"/>
              <w:left w:val="single" w:sz="4" w:space="0" w:color="4472C4"/>
              <w:bottom w:val="nil"/>
              <w:right w:val="nil"/>
            </w:tcBorders>
            <w:shd w:val="clear" w:color="auto" w:fill="auto"/>
            <w:noWrap/>
            <w:vAlign w:val="center"/>
            <w:hideMark/>
          </w:tcPr>
          <w:p w:rsidR="00D77EEB" w:rsidRPr="00D77EEB" w:rsidRDefault="00D77EEB" w:rsidP="00D77EEB">
            <w:pPr>
              <w:spacing w:after="0" w:line="240" w:lineRule="auto"/>
              <w:rPr>
                <w:rFonts w:ascii="Calibri" w:eastAsia="Times New Roman" w:hAnsi="Calibri" w:cs="Times New Roman"/>
                <w:color w:val="000000"/>
              </w:rPr>
            </w:pPr>
            <w:r w:rsidRPr="00D77EEB">
              <w:rPr>
                <w:rFonts w:ascii="Calibri" w:eastAsia="Times New Roman" w:hAnsi="Calibri" w:cs="Times New Roman"/>
                <w:color w:val="000000"/>
              </w:rPr>
              <w:t>Training # 2 - IV, A and B; May 22 (1-3 PM; LIB 207)</w:t>
            </w:r>
          </w:p>
        </w:tc>
        <w:tc>
          <w:tcPr>
            <w:tcW w:w="2070" w:type="dxa"/>
            <w:tcBorders>
              <w:top w:val="single" w:sz="4" w:space="0" w:color="4472C4"/>
              <w:left w:val="nil"/>
              <w:bottom w:val="nil"/>
              <w:right w:val="nil"/>
            </w:tcBorders>
            <w:shd w:val="clear" w:color="auto" w:fill="auto"/>
            <w:noWrap/>
            <w:vAlign w:val="bottom"/>
            <w:hideMark/>
          </w:tcPr>
          <w:p w:rsidR="00D77EEB" w:rsidRPr="00D77EEB" w:rsidRDefault="00D77EEB" w:rsidP="00D77EEB">
            <w:pPr>
              <w:spacing w:after="0" w:line="240" w:lineRule="auto"/>
              <w:jc w:val="center"/>
              <w:rPr>
                <w:rFonts w:ascii="Calibri" w:eastAsia="Times New Roman" w:hAnsi="Calibri" w:cs="Times New Roman"/>
                <w:color w:val="000000"/>
              </w:rPr>
            </w:pPr>
            <w:r w:rsidRPr="00D77EEB">
              <w:rPr>
                <w:rFonts w:ascii="Calibri" w:eastAsia="Times New Roman" w:hAnsi="Calibri" w:cs="Times New Roman"/>
                <w:color w:val="000000"/>
              </w:rPr>
              <w:t>X</w:t>
            </w:r>
          </w:p>
        </w:tc>
        <w:tc>
          <w:tcPr>
            <w:tcW w:w="2575" w:type="dxa"/>
            <w:tcBorders>
              <w:top w:val="single" w:sz="4" w:space="0" w:color="4472C4"/>
              <w:left w:val="nil"/>
              <w:bottom w:val="nil"/>
              <w:right w:val="single" w:sz="4" w:space="0" w:color="4472C4"/>
            </w:tcBorders>
            <w:shd w:val="clear" w:color="auto" w:fill="auto"/>
            <w:noWrap/>
            <w:vAlign w:val="bottom"/>
            <w:hideMark/>
          </w:tcPr>
          <w:p w:rsidR="00D77EEB" w:rsidRPr="00D77EEB" w:rsidRDefault="00D77EEB" w:rsidP="00D77EEB">
            <w:pPr>
              <w:spacing w:after="0" w:line="240" w:lineRule="auto"/>
              <w:jc w:val="center"/>
              <w:rPr>
                <w:rFonts w:ascii="Calibri" w:eastAsia="Times New Roman" w:hAnsi="Calibri" w:cs="Times New Roman"/>
                <w:color w:val="000000"/>
              </w:rPr>
            </w:pPr>
            <w:r w:rsidRPr="00D77EEB">
              <w:rPr>
                <w:rFonts w:ascii="Calibri" w:eastAsia="Times New Roman" w:hAnsi="Calibri" w:cs="Times New Roman"/>
                <w:color w:val="000000"/>
              </w:rPr>
              <w:t>2</w:t>
            </w:r>
          </w:p>
        </w:tc>
      </w:tr>
      <w:tr w:rsidR="00D77EEB" w:rsidRPr="00D77EEB" w:rsidTr="00346912">
        <w:trPr>
          <w:trHeight w:val="300"/>
        </w:trPr>
        <w:tc>
          <w:tcPr>
            <w:tcW w:w="5935" w:type="dxa"/>
            <w:tcBorders>
              <w:top w:val="single" w:sz="4" w:space="0" w:color="4472C4"/>
              <w:left w:val="single" w:sz="4" w:space="0" w:color="4472C4"/>
              <w:bottom w:val="nil"/>
              <w:right w:val="nil"/>
            </w:tcBorders>
            <w:shd w:val="clear" w:color="auto" w:fill="auto"/>
            <w:noWrap/>
            <w:vAlign w:val="center"/>
            <w:hideMark/>
          </w:tcPr>
          <w:p w:rsidR="00D77EEB" w:rsidRPr="00D77EEB" w:rsidRDefault="00D77EEB" w:rsidP="00D77EEB">
            <w:pPr>
              <w:spacing w:after="0" w:line="240" w:lineRule="auto"/>
              <w:rPr>
                <w:rFonts w:ascii="Calibri" w:eastAsia="Times New Roman" w:hAnsi="Calibri" w:cs="Times New Roman"/>
                <w:color w:val="000000"/>
              </w:rPr>
            </w:pPr>
            <w:r w:rsidRPr="00D77EEB">
              <w:rPr>
                <w:rFonts w:ascii="Calibri" w:eastAsia="Times New Roman" w:hAnsi="Calibri" w:cs="Times New Roman"/>
                <w:color w:val="000000"/>
              </w:rPr>
              <w:t>Training # 3 - IV, C and D and VI; May 27 (9-10 AM; LIB 207)</w:t>
            </w:r>
          </w:p>
        </w:tc>
        <w:tc>
          <w:tcPr>
            <w:tcW w:w="2070" w:type="dxa"/>
            <w:tcBorders>
              <w:top w:val="single" w:sz="4" w:space="0" w:color="4472C4"/>
              <w:left w:val="nil"/>
              <w:bottom w:val="nil"/>
              <w:right w:val="nil"/>
            </w:tcBorders>
            <w:shd w:val="clear" w:color="auto" w:fill="auto"/>
            <w:noWrap/>
            <w:vAlign w:val="bottom"/>
            <w:hideMark/>
          </w:tcPr>
          <w:p w:rsidR="00D77EEB" w:rsidRPr="00D77EEB" w:rsidRDefault="00D77EEB" w:rsidP="00D77EEB">
            <w:pPr>
              <w:spacing w:after="0" w:line="240" w:lineRule="auto"/>
              <w:rPr>
                <w:rFonts w:ascii="Calibri" w:eastAsia="Times New Roman" w:hAnsi="Calibri" w:cs="Times New Roman"/>
                <w:color w:val="000000"/>
              </w:rPr>
            </w:pPr>
          </w:p>
        </w:tc>
        <w:tc>
          <w:tcPr>
            <w:tcW w:w="2575" w:type="dxa"/>
            <w:tcBorders>
              <w:top w:val="single" w:sz="4" w:space="0" w:color="4472C4"/>
              <w:left w:val="nil"/>
              <w:bottom w:val="nil"/>
              <w:right w:val="single" w:sz="4" w:space="0" w:color="4472C4"/>
            </w:tcBorders>
            <w:shd w:val="clear" w:color="auto" w:fill="auto"/>
            <w:noWrap/>
            <w:vAlign w:val="bottom"/>
            <w:hideMark/>
          </w:tcPr>
          <w:p w:rsidR="00D77EEB" w:rsidRPr="00D77EEB" w:rsidRDefault="00D77EEB" w:rsidP="00D77EEB">
            <w:pPr>
              <w:spacing w:after="0" w:line="240" w:lineRule="auto"/>
              <w:jc w:val="center"/>
              <w:rPr>
                <w:rFonts w:ascii="Times New Roman" w:eastAsia="Times New Roman" w:hAnsi="Times New Roman" w:cs="Times New Roman"/>
                <w:sz w:val="20"/>
                <w:szCs w:val="20"/>
              </w:rPr>
            </w:pPr>
          </w:p>
        </w:tc>
      </w:tr>
      <w:tr w:rsidR="00D77EEB" w:rsidRPr="00D77EEB" w:rsidTr="00346912">
        <w:trPr>
          <w:trHeight w:val="300"/>
        </w:trPr>
        <w:tc>
          <w:tcPr>
            <w:tcW w:w="5935" w:type="dxa"/>
            <w:tcBorders>
              <w:top w:val="single" w:sz="4" w:space="0" w:color="4472C4"/>
              <w:left w:val="single" w:sz="4" w:space="0" w:color="4472C4"/>
              <w:bottom w:val="nil"/>
              <w:right w:val="nil"/>
            </w:tcBorders>
            <w:shd w:val="clear" w:color="auto" w:fill="auto"/>
            <w:noWrap/>
            <w:vAlign w:val="center"/>
            <w:hideMark/>
          </w:tcPr>
          <w:p w:rsidR="00D77EEB" w:rsidRPr="00D77EEB" w:rsidRDefault="00D77EEB" w:rsidP="00D77EEB">
            <w:pPr>
              <w:spacing w:after="0" w:line="240" w:lineRule="auto"/>
              <w:rPr>
                <w:rFonts w:ascii="Calibri" w:eastAsia="Times New Roman" w:hAnsi="Calibri" w:cs="Times New Roman"/>
                <w:color w:val="000000"/>
              </w:rPr>
            </w:pPr>
            <w:r w:rsidRPr="00D77EEB">
              <w:rPr>
                <w:rFonts w:ascii="Calibri" w:eastAsia="Times New Roman" w:hAnsi="Calibri" w:cs="Times New Roman"/>
                <w:color w:val="000000"/>
              </w:rPr>
              <w:t>Training # 3 - IV, C and D and VI; May 28 (2-3 PM; LIB 207)</w:t>
            </w:r>
          </w:p>
        </w:tc>
        <w:tc>
          <w:tcPr>
            <w:tcW w:w="2070" w:type="dxa"/>
            <w:tcBorders>
              <w:top w:val="single" w:sz="4" w:space="0" w:color="4472C4"/>
              <w:left w:val="nil"/>
              <w:bottom w:val="nil"/>
              <w:right w:val="nil"/>
            </w:tcBorders>
            <w:shd w:val="clear" w:color="auto" w:fill="auto"/>
            <w:noWrap/>
            <w:vAlign w:val="bottom"/>
            <w:hideMark/>
          </w:tcPr>
          <w:p w:rsidR="00D77EEB" w:rsidRPr="00D77EEB" w:rsidRDefault="00D77EEB" w:rsidP="00D77EEB">
            <w:pPr>
              <w:spacing w:after="0" w:line="240" w:lineRule="auto"/>
              <w:rPr>
                <w:rFonts w:ascii="Calibri" w:eastAsia="Times New Roman" w:hAnsi="Calibri" w:cs="Times New Roman"/>
                <w:color w:val="000000"/>
              </w:rPr>
            </w:pPr>
          </w:p>
        </w:tc>
        <w:tc>
          <w:tcPr>
            <w:tcW w:w="2575" w:type="dxa"/>
            <w:tcBorders>
              <w:top w:val="single" w:sz="4" w:space="0" w:color="4472C4"/>
              <w:left w:val="nil"/>
              <w:bottom w:val="nil"/>
              <w:right w:val="single" w:sz="4" w:space="0" w:color="4472C4"/>
            </w:tcBorders>
            <w:shd w:val="clear" w:color="auto" w:fill="auto"/>
            <w:noWrap/>
            <w:vAlign w:val="bottom"/>
            <w:hideMark/>
          </w:tcPr>
          <w:p w:rsidR="00D77EEB" w:rsidRPr="00D77EEB" w:rsidRDefault="00D77EEB" w:rsidP="00D77EEB">
            <w:pPr>
              <w:spacing w:after="0" w:line="240" w:lineRule="auto"/>
              <w:jc w:val="center"/>
              <w:rPr>
                <w:rFonts w:ascii="Times New Roman" w:eastAsia="Times New Roman" w:hAnsi="Times New Roman" w:cs="Times New Roman"/>
                <w:sz w:val="20"/>
                <w:szCs w:val="20"/>
              </w:rPr>
            </w:pPr>
          </w:p>
        </w:tc>
      </w:tr>
      <w:tr w:rsidR="00D77EEB" w:rsidRPr="00D77EEB" w:rsidTr="00346912">
        <w:trPr>
          <w:trHeight w:val="300"/>
        </w:trPr>
        <w:tc>
          <w:tcPr>
            <w:tcW w:w="5935" w:type="dxa"/>
            <w:tcBorders>
              <w:top w:val="single" w:sz="4" w:space="0" w:color="4472C4"/>
              <w:left w:val="single" w:sz="4" w:space="0" w:color="4472C4"/>
              <w:bottom w:val="single" w:sz="4" w:space="0" w:color="4472C4"/>
              <w:right w:val="nil"/>
            </w:tcBorders>
            <w:shd w:val="clear" w:color="auto" w:fill="auto"/>
            <w:noWrap/>
            <w:vAlign w:val="center"/>
            <w:hideMark/>
          </w:tcPr>
          <w:p w:rsidR="00D77EEB" w:rsidRPr="00D77EEB" w:rsidRDefault="00D77EEB" w:rsidP="00D77EEB">
            <w:pPr>
              <w:spacing w:after="0" w:line="240" w:lineRule="auto"/>
              <w:rPr>
                <w:rFonts w:ascii="Calibri" w:eastAsia="Times New Roman" w:hAnsi="Calibri" w:cs="Times New Roman"/>
                <w:color w:val="000000"/>
              </w:rPr>
            </w:pPr>
            <w:r w:rsidRPr="00D77EEB">
              <w:rPr>
                <w:rFonts w:ascii="Calibri" w:eastAsia="Times New Roman" w:hAnsi="Calibri" w:cs="Times New Roman"/>
                <w:color w:val="000000"/>
              </w:rPr>
              <w:t>Training # 3 - IV, C and D and VI; May 29 (3-4 PM; LIB 207)</w:t>
            </w:r>
          </w:p>
        </w:tc>
        <w:tc>
          <w:tcPr>
            <w:tcW w:w="2070" w:type="dxa"/>
            <w:tcBorders>
              <w:top w:val="single" w:sz="4" w:space="0" w:color="4472C4"/>
              <w:left w:val="nil"/>
              <w:bottom w:val="single" w:sz="4" w:space="0" w:color="4472C4"/>
              <w:right w:val="nil"/>
            </w:tcBorders>
            <w:shd w:val="clear" w:color="auto" w:fill="auto"/>
            <w:noWrap/>
            <w:vAlign w:val="bottom"/>
            <w:hideMark/>
          </w:tcPr>
          <w:p w:rsidR="00D77EEB" w:rsidRPr="00D77EEB" w:rsidRDefault="00D77EEB" w:rsidP="00D77EEB">
            <w:pPr>
              <w:spacing w:after="0" w:line="240" w:lineRule="auto"/>
              <w:rPr>
                <w:rFonts w:ascii="Calibri" w:eastAsia="Times New Roman" w:hAnsi="Calibri" w:cs="Times New Roman"/>
                <w:color w:val="000000"/>
              </w:rPr>
            </w:pPr>
          </w:p>
        </w:tc>
        <w:tc>
          <w:tcPr>
            <w:tcW w:w="2575" w:type="dxa"/>
            <w:tcBorders>
              <w:top w:val="single" w:sz="4" w:space="0" w:color="4472C4"/>
              <w:left w:val="nil"/>
              <w:bottom w:val="single" w:sz="4" w:space="0" w:color="4472C4"/>
              <w:right w:val="single" w:sz="4" w:space="0" w:color="4472C4"/>
            </w:tcBorders>
            <w:shd w:val="clear" w:color="auto" w:fill="auto"/>
            <w:noWrap/>
            <w:vAlign w:val="bottom"/>
            <w:hideMark/>
          </w:tcPr>
          <w:p w:rsidR="00D77EEB" w:rsidRPr="00D77EEB" w:rsidRDefault="00D77EEB" w:rsidP="00D77EEB">
            <w:pPr>
              <w:spacing w:after="0" w:line="240" w:lineRule="auto"/>
              <w:jc w:val="center"/>
              <w:rPr>
                <w:rFonts w:ascii="Times New Roman" w:eastAsia="Times New Roman" w:hAnsi="Times New Roman" w:cs="Times New Roman"/>
                <w:sz w:val="20"/>
                <w:szCs w:val="20"/>
              </w:rPr>
            </w:pPr>
          </w:p>
        </w:tc>
      </w:tr>
    </w:tbl>
    <w:p w:rsidR="00E579BB" w:rsidRDefault="00E579BB" w:rsidP="00277A0B">
      <w:pPr>
        <w:spacing w:after="0"/>
        <w:rPr>
          <w:b/>
        </w:rPr>
      </w:pPr>
    </w:p>
    <w:p w:rsidR="00A507ED" w:rsidRDefault="003178AF" w:rsidP="00277A0B">
      <w:pPr>
        <w:spacing w:after="0"/>
        <w:rPr>
          <w:b/>
        </w:rPr>
      </w:pPr>
      <w:bookmarkStart w:id="10" w:name="Final_result_data"/>
      <w:r>
        <w:rPr>
          <w:b/>
        </w:rPr>
        <w:t xml:space="preserve">Final </w:t>
      </w:r>
      <w:r w:rsidR="00A507ED">
        <w:rPr>
          <w:b/>
        </w:rPr>
        <w:t>Result Data</w:t>
      </w:r>
    </w:p>
    <w:bookmarkEnd w:id="10"/>
    <w:p w:rsidR="00532BF4" w:rsidRPr="00532BF4" w:rsidRDefault="00532BF4" w:rsidP="00277A0B">
      <w:pPr>
        <w:spacing w:after="0"/>
      </w:pPr>
      <w:r>
        <w:t xml:space="preserve">The final result data is based on the </w:t>
      </w:r>
      <w:r w:rsidR="00F3578C">
        <w:t>2013-2014</w:t>
      </w:r>
      <w:r>
        <w:t xml:space="preserve"> </w:t>
      </w:r>
      <w:r w:rsidR="00F3578C">
        <w:t xml:space="preserve">NI area </w:t>
      </w:r>
      <w:r>
        <w:t>classifications.</w:t>
      </w:r>
      <w:r w:rsidR="00605CB0">
        <w:t xml:space="preserve"> Comments on these results can be found in the document’s “Conclusions” section.</w:t>
      </w:r>
    </w:p>
    <w:tbl>
      <w:tblPr>
        <w:tblStyle w:val="TableGrid"/>
        <w:tblW w:w="10790" w:type="dxa"/>
        <w:tblLook w:val="04A0" w:firstRow="1" w:lastRow="0" w:firstColumn="1" w:lastColumn="0" w:noHBand="0" w:noVBand="1"/>
      </w:tblPr>
      <w:tblGrid>
        <w:gridCol w:w="3775"/>
        <w:gridCol w:w="1710"/>
        <w:gridCol w:w="1620"/>
        <w:gridCol w:w="1757"/>
        <w:gridCol w:w="1928"/>
      </w:tblGrid>
      <w:tr w:rsidR="00277A0B" w:rsidTr="00800CBB">
        <w:tc>
          <w:tcPr>
            <w:tcW w:w="3775" w:type="dxa"/>
            <w:shd w:val="clear" w:color="auto" w:fill="D9D9D9" w:themeFill="background1" w:themeFillShade="D9"/>
          </w:tcPr>
          <w:p w:rsidR="00277A0B" w:rsidRDefault="00CC42C8" w:rsidP="00277A0B">
            <w:pPr>
              <w:rPr>
                <w:b/>
              </w:rPr>
            </w:pPr>
            <w:r>
              <w:rPr>
                <w:b/>
              </w:rPr>
              <w:t>Criteria</w:t>
            </w:r>
          </w:p>
        </w:tc>
        <w:tc>
          <w:tcPr>
            <w:tcW w:w="1710" w:type="dxa"/>
            <w:shd w:val="clear" w:color="auto" w:fill="D9D9D9" w:themeFill="background1" w:themeFillShade="D9"/>
          </w:tcPr>
          <w:p w:rsidR="00277A0B" w:rsidRDefault="00277A0B" w:rsidP="00277A0B">
            <w:pPr>
              <w:rPr>
                <w:b/>
              </w:rPr>
            </w:pPr>
            <w:r>
              <w:rPr>
                <w:b/>
              </w:rPr>
              <w:t>All NI Areas</w:t>
            </w:r>
          </w:p>
        </w:tc>
        <w:tc>
          <w:tcPr>
            <w:tcW w:w="1620" w:type="dxa"/>
            <w:shd w:val="clear" w:color="auto" w:fill="D9D9D9" w:themeFill="background1" w:themeFillShade="D9"/>
          </w:tcPr>
          <w:p w:rsidR="00277A0B" w:rsidRDefault="00277A0B" w:rsidP="00277A0B">
            <w:pPr>
              <w:rPr>
                <w:b/>
              </w:rPr>
            </w:pPr>
            <w:r>
              <w:rPr>
                <w:b/>
              </w:rPr>
              <w:t>Academic and Student Support Service Areas</w:t>
            </w:r>
          </w:p>
        </w:tc>
        <w:tc>
          <w:tcPr>
            <w:tcW w:w="1757" w:type="dxa"/>
            <w:shd w:val="clear" w:color="auto" w:fill="D9D9D9" w:themeFill="background1" w:themeFillShade="D9"/>
          </w:tcPr>
          <w:p w:rsidR="00277A0B" w:rsidRDefault="00277A0B" w:rsidP="00277A0B">
            <w:pPr>
              <w:rPr>
                <w:b/>
              </w:rPr>
            </w:pPr>
            <w:r>
              <w:rPr>
                <w:b/>
              </w:rPr>
              <w:t>Administrative Support Service Areas</w:t>
            </w:r>
          </w:p>
        </w:tc>
        <w:tc>
          <w:tcPr>
            <w:tcW w:w="1928" w:type="dxa"/>
            <w:shd w:val="clear" w:color="auto" w:fill="D9D9D9" w:themeFill="background1" w:themeFillShade="D9"/>
          </w:tcPr>
          <w:p w:rsidR="00277A0B" w:rsidRDefault="00277A0B" w:rsidP="00277A0B">
            <w:pPr>
              <w:rPr>
                <w:b/>
              </w:rPr>
            </w:pPr>
            <w:r>
              <w:rPr>
                <w:b/>
              </w:rPr>
              <w:t>Community/</w:t>
            </w:r>
            <w:r w:rsidR="00A507ED">
              <w:rPr>
                <w:b/>
              </w:rPr>
              <w:t xml:space="preserve"> </w:t>
            </w:r>
            <w:r>
              <w:rPr>
                <w:b/>
              </w:rPr>
              <w:t>Public Service Areas</w:t>
            </w:r>
          </w:p>
        </w:tc>
      </w:tr>
      <w:tr w:rsidR="001171A4" w:rsidTr="009F23A5">
        <w:tc>
          <w:tcPr>
            <w:tcW w:w="10790" w:type="dxa"/>
            <w:gridSpan w:val="5"/>
            <w:shd w:val="clear" w:color="auto" w:fill="DEEAF6" w:themeFill="accent1" w:themeFillTint="33"/>
          </w:tcPr>
          <w:p w:rsidR="001171A4" w:rsidRDefault="001171A4" w:rsidP="001171A4">
            <w:pPr>
              <w:jc w:val="center"/>
              <w:rPr>
                <w:b/>
              </w:rPr>
            </w:pPr>
            <w:r w:rsidRPr="001171A4">
              <w:rPr>
                <w:b/>
                <w:shd w:val="clear" w:color="auto" w:fill="DEEAF6" w:themeFill="accent1" w:themeFillTint="33"/>
              </w:rPr>
              <w:t>Focus A</w:t>
            </w:r>
            <w:r>
              <w:rPr>
                <w:b/>
              </w:rPr>
              <w:t>reas for 2013-2014 Review</w:t>
            </w:r>
            <w:r w:rsidR="00FD7FC3">
              <w:rPr>
                <w:b/>
              </w:rPr>
              <w:t xml:space="preserve"> (Whole Form; Section IV, B)</w:t>
            </w:r>
          </w:p>
        </w:tc>
      </w:tr>
      <w:tr w:rsidR="00277A0B" w:rsidTr="00800CBB">
        <w:tc>
          <w:tcPr>
            <w:tcW w:w="3775" w:type="dxa"/>
          </w:tcPr>
          <w:p w:rsidR="00277A0B" w:rsidRPr="00F37D12" w:rsidRDefault="00A507ED" w:rsidP="00277A0B">
            <w:r w:rsidRPr="00F37D12">
              <w:t>Submitted a Form*</w:t>
            </w:r>
          </w:p>
        </w:tc>
        <w:tc>
          <w:tcPr>
            <w:tcW w:w="1710" w:type="dxa"/>
          </w:tcPr>
          <w:p w:rsidR="00277A0B" w:rsidRPr="00F37D12" w:rsidRDefault="00A507ED" w:rsidP="00277A0B">
            <w:r w:rsidRPr="00F37D12">
              <w:t>38 of 39 (97%)</w:t>
            </w:r>
          </w:p>
        </w:tc>
        <w:tc>
          <w:tcPr>
            <w:tcW w:w="1620" w:type="dxa"/>
          </w:tcPr>
          <w:p w:rsidR="00277A0B" w:rsidRPr="00F37D12" w:rsidRDefault="00495D84" w:rsidP="00277A0B">
            <w:r>
              <w:t xml:space="preserve">17 of 18 </w:t>
            </w:r>
            <w:r w:rsidR="00800CBB">
              <w:t>(94%)</w:t>
            </w:r>
          </w:p>
        </w:tc>
        <w:tc>
          <w:tcPr>
            <w:tcW w:w="1757" w:type="dxa"/>
          </w:tcPr>
          <w:p w:rsidR="00277A0B" w:rsidRPr="00F37D12" w:rsidRDefault="00EC306C" w:rsidP="00277A0B">
            <w:r>
              <w:t>15 of 15</w:t>
            </w:r>
            <w:r w:rsidR="00800CBB">
              <w:t xml:space="preserve"> (100%)</w:t>
            </w:r>
          </w:p>
        </w:tc>
        <w:tc>
          <w:tcPr>
            <w:tcW w:w="1928" w:type="dxa"/>
          </w:tcPr>
          <w:p w:rsidR="00277A0B" w:rsidRPr="00F37D12" w:rsidRDefault="00E57A18" w:rsidP="00277A0B">
            <w:r>
              <w:t>6 of 6</w:t>
            </w:r>
            <w:r w:rsidR="00800CBB">
              <w:t xml:space="preserve"> (100%)</w:t>
            </w:r>
          </w:p>
        </w:tc>
      </w:tr>
      <w:tr w:rsidR="00277A0B" w:rsidTr="00800CBB">
        <w:tc>
          <w:tcPr>
            <w:tcW w:w="3775" w:type="dxa"/>
          </w:tcPr>
          <w:p w:rsidR="00277A0B" w:rsidRPr="00F37D12" w:rsidRDefault="00A507ED" w:rsidP="00277A0B">
            <w:r w:rsidRPr="00F37D12">
              <w:t>Completed all Required Sections*</w:t>
            </w:r>
          </w:p>
        </w:tc>
        <w:tc>
          <w:tcPr>
            <w:tcW w:w="1710" w:type="dxa"/>
          </w:tcPr>
          <w:p w:rsidR="00277A0B" w:rsidRPr="00F37D12" w:rsidRDefault="00A507ED" w:rsidP="00277A0B">
            <w:r w:rsidRPr="00F37D12">
              <w:t>37 of 38</w:t>
            </w:r>
            <w:r w:rsidR="003178AF" w:rsidRPr="00F37D12">
              <w:t xml:space="preserve"> (97%)</w:t>
            </w:r>
          </w:p>
        </w:tc>
        <w:tc>
          <w:tcPr>
            <w:tcW w:w="1620" w:type="dxa"/>
          </w:tcPr>
          <w:p w:rsidR="00277A0B" w:rsidRPr="00F37D12" w:rsidRDefault="00495D84" w:rsidP="00277A0B">
            <w:r>
              <w:t>17 of 17</w:t>
            </w:r>
            <w:r w:rsidR="00800CBB">
              <w:t xml:space="preserve"> (100%)</w:t>
            </w:r>
          </w:p>
        </w:tc>
        <w:tc>
          <w:tcPr>
            <w:tcW w:w="1757" w:type="dxa"/>
          </w:tcPr>
          <w:p w:rsidR="00277A0B" w:rsidRPr="00F37D12" w:rsidRDefault="00EC306C" w:rsidP="00277A0B">
            <w:r>
              <w:t>14 of 15</w:t>
            </w:r>
            <w:r w:rsidR="00800CBB">
              <w:t xml:space="preserve"> (93%)</w:t>
            </w:r>
          </w:p>
        </w:tc>
        <w:tc>
          <w:tcPr>
            <w:tcW w:w="1928" w:type="dxa"/>
          </w:tcPr>
          <w:p w:rsidR="00277A0B" w:rsidRPr="00F37D12" w:rsidRDefault="00E57A18" w:rsidP="00277A0B">
            <w:r>
              <w:t>6 of 6</w:t>
            </w:r>
            <w:r w:rsidR="00800CBB">
              <w:t xml:space="preserve"> (100%)</w:t>
            </w:r>
          </w:p>
        </w:tc>
      </w:tr>
      <w:tr w:rsidR="00277A0B" w:rsidTr="00800CBB">
        <w:tc>
          <w:tcPr>
            <w:tcW w:w="3775" w:type="dxa"/>
          </w:tcPr>
          <w:p w:rsidR="00277A0B" w:rsidRPr="00F37D12" w:rsidRDefault="00C85E87" w:rsidP="00277A0B">
            <w:r w:rsidRPr="00F37D12">
              <w:t>Provided a Direct Outcome*</w:t>
            </w:r>
          </w:p>
        </w:tc>
        <w:tc>
          <w:tcPr>
            <w:tcW w:w="1710" w:type="dxa"/>
          </w:tcPr>
          <w:p w:rsidR="00277A0B" w:rsidRPr="00F37D12" w:rsidRDefault="00853724" w:rsidP="00277A0B">
            <w:r w:rsidRPr="00F37D12">
              <w:t>35 of 38 (92%)</w:t>
            </w:r>
          </w:p>
        </w:tc>
        <w:tc>
          <w:tcPr>
            <w:tcW w:w="1620" w:type="dxa"/>
          </w:tcPr>
          <w:p w:rsidR="00277A0B" w:rsidRPr="00F37D12" w:rsidRDefault="00495D84" w:rsidP="00277A0B">
            <w:r>
              <w:t>16 of 17</w:t>
            </w:r>
            <w:r w:rsidR="00800CBB">
              <w:t xml:space="preserve"> (94%)</w:t>
            </w:r>
          </w:p>
        </w:tc>
        <w:tc>
          <w:tcPr>
            <w:tcW w:w="1757" w:type="dxa"/>
          </w:tcPr>
          <w:p w:rsidR="00277A0B" w:rsidRPr="00F37D12" w:rsidRDefault="00EC306C" w:rsidP="00277A0B">
            <w:r>
              <w:t>14 of 15</w:t>
            </w:r>
            <w:r w:rsidR="00800CBB">
              <w:t xml:space="preserve"> (93%)</w:t>
            </w:r>
          </w:p>
        </w:tc>
        <w:tc>
          <w:tcPr>
            <w:tcW w:w="1928" w:type="dxa"/>
          </w:tcPr>
          <w:p w:rsidR="00277A0B" w:rsidRPr="00F37D12" w:rsidRDefault="00E57A18" w:rsidP="00277A0B">
            <w:r w:rsidRPr="00B05EE2">
              <w:rPr>
                <w:color w:val="FF0000"/>
              </w:rPr>
              <w:t>5 of 6</w:t>
            </w:r>
            <w:r w:rsidR="00800CBB" w:rsidRPr="00B05EE2">
              <w:rPr>
                <w:color w:val="FF0000"/>
              </w:rPr>
              <w:t xml:space="preserve"> (83%)</w:t>
            </w:r>
          </w:p>
        </w:tc>
      </w:tr>
      <w:tr w:rsidR="006F41D8" w:rsidTr="009F23A5">
        <w:tc>
          <w:tcPr>
            <w:tcW w:w="10790" w:type="dxa"/>
            <w:gridSpan w:val="5"/>
            <w:shd w:val="clear" w:color="auto" w:fill="DEEAF6" w:themeFill="accent1" w:themeFillTint="33"/>
          </w:tcPr>
          <w:p w:rsidR="006F41D8" w:rsidRDefault="00E0598F" w:rsidP="00FD7FC3">
            <w:pPr>
              <w:jc w:val="center"/>
              <w:rPr>
                <w:b/>
              </w:rPr>
            </w:pPr>
            <w:r>
              <w:rPr>
                <w:b/>
              </w:rPr>
              <w:t xml:space="preserve">Existing Data </w:t>
            </w:r>
            <w:r w:rsidR="00FD7FC3">
              <w:rPr>
                <w:b/>
              </w:rPr>
              <w:t xml:space="preserve">- </w:t>
            </w:r>
            <w:r>
              <w:rPr>
                <w:b/>
              </w:rPr>
              <w:t>AC, State, Federal, or Other Reports or Quantitative Data Annually Viewed</w:t>
            </w:r>
            <w:r w:rsidR="00FD7FC3">
              <w:rPr>
                <w:b/>
              </w:rPr>
              <w:t xml:space="preserve"> (Section II)</w:t>
            </w:r>
          </w:p>
        </w:tc>
      </w:tr>
      <w:tr w:rsidR="00277A0B" w:rsidTr="00800CBB">
        <w:tc>
          <w:tcPr>
            <w:tcW w:w="3775" w:type="dxa"/>
          </w:tcPr>
          <w:p w:rsidR="00277A0B" w:rsidRPr="00F37D12" w:rsidRDefault="006F41D8" w:rsidP="006F41D8">
            <w:r w:rsidRPr="00F37D12">
              <w:t xml:space="preserve">Used Existing Data </w:t>
            </w:r>
          </w:p>
        </w:tc>
        <w:tc>
          <w:tcPr>
            <w:tcW w:w="1710" w:type="dxa"/>
          </w:tcPr>
          <w:p w:rsidR="00277A0B" w:rsidRPr="00F37D12" w:rsidRDefault="006F41D8" w:rsidP="00277A0B">
            <w:r w:rsidRPr="00F37D12">
              <w:t>35 of 38 (92%)</w:t>
            </w:r>
          </w:p>
        </w:tc>
        <w:tc>
          <w:tcPr>
            <w:tcW w:w="1620" w:type="dxa"/>
          </w:tcPr>
          <w:p w:rsidR="00277A0B" w:rsidRPr="00F37D12" w:rsidRDefault="00495D84" w:rsidP="00277A0B">
            <w:r>
              <w:t>15 of 17</w:t>
            </w:r>
            <w:r w:rsidR="00800CBB">
              <w:t xml:space="preserve"> (88%</w:t>
            </w:r>
          </w:p>
        </w:tc>
        <w:tc>
          <w:tcPr>
            <w:tcW w:w="1757" w:type="dxa"/>
          </w:tcPr>
          <w:p w:rsidR="00277A0B" w:rsidRPr="00F37D12" w:rsidRDefault="00F631F1" w:rsidP="00F631F1">
            <w:r>
              <w:t>14 of 15</w:t>
            </w:r>
            <w:r w:rsidR="00800CBB">
              <w:t xml:space="preserve"> (93%)</w:t>
            </w:r>
          </w:p>
        </w:tc>
        <w:tc>
          <w:tcPr>
            <w:tcW w:w="1928" w:type="dxa"/>
          </w:tcPr>
          <w:p w:rsidR="00277A0B" w:rsidRPr="00F37D12" w:rsidRDefault="00E73E32" w:rsidP="00277A0B">
            <w:r>
              <w:t>6 of 6</w:t>
            </w:r>
            <w:r w:rsidR="001D097D">
              <w:t xml:space="preserve"> (100%)</w:t>
            </w:r>
          </w:p>
        </w:tc>
      </w:tr>
      <w:tr w:rsidR="00277A0B" w:rsidTr="00800CBB">
        <w:tc>
          <w:tcPr>
            <w:tcW w:w="3775" w:type="dxa"/>
          </w:tcPr>
          <w:p w:rsidR="00277A0B" w:rsidRPr="00F37D12" w:rsidRDefault="006F41D8" w:rsidP="006F41D8">
            <w:r w:rsidRPr="00F37D12">
              <w:t xml:space="preserve">Provided Links/Summary of Data </w:t>
            </w:r>
          </w:p>
        </w:tc>
        <w:tc>
          <w:tcPr>
            <w:tcW w:w="1710" w:type="dxa"/>
          </w:tcPr>
          <w:p w:rsidR="00277A0B" w:rsidRPr="001C2F2A" w:rsidRDefault="006F41D8" w:rsidP="00277A0B">
            <w:pPr>
              <w:rPr>
                <w:color w:val="FF0000"/>
              </w:rPr>
            </w:pPr>
            <w:r w:rsidRPr="001C2F2A">
              <w:rPr>
                <w:color w:val="FF0000"/>
              </w:rPr>
              <w:t>21 of 38 (55%)</w:t>
            </w:r>
          </w:p>
        </w:tc>
        <w:tc>
          <w:tcPr>
            <w:tcW w:w="1620" w:type="dxa"/>
          </w:tcPr>
          <w:p w:rsidR="00277A0B" w:rsidRPr="001C2F2A" w:rsidRDefault="00495D84" w:rsidP="00277A0B">
            <w:pPr>
              <w:rPr>
                <w:color w:val="FF0000"/>
              </w:rPr>
            </w:pPr>
            <w:r w:rsidRPr="001C2F2A">
              <w:rPr>
                <w:color w:val="FF0000"/>
              </w:rPr>
              <w:t>9 of 17</w:t>
            </w:r>
            <w:r w:rsidR="00800CBB" w:rsidRPr="001C2F2A">
              <w:rPr>
                <w:color w:val="FF0000"/>
              </w:rPr>
              <w:t xml:space="preserve"> (52%)</w:t>
            </w:r>
          </w:p>
        </w:tc>
        <w:tc>
          <w:tcPr>
            <w:tcW w:w="1757" w:type="dxa"/>
          </w:tcPr>
          <w:p w:rsidR="00277A0B" w:rsidRPr="001C2F2A" w:rsidRDefault="00F631F1" w:rsidP="00277A0B">
            <w:pPr>
              <w:rPr>
                <w:color w:val="FF0000"/>
              </w:rPr>
            </w:pPr>
            <w:r w:rsidRPr="001C2F2A">
              <w:rPr>
                <w:color w:val="FF0000"/>
              </w:rPr>
              <w:t>8 of 15</w:t>
            </w:r>
            <w:r w:rsidR="00800CBB" w:rsidRPr="001C2F2A">
              <w:rPr>
                <w:color w:val="FF0000"/>
              </w:rPr>
              <w:t xml:space="preserve"> (53%)</w:t>
            </w:r>
          </w:p>
        </w:tc>
        <w:tc>
          <w:tcPr>
            <w:tcW w:w="1928" w:type="dxa"/>
          </w:tcPr>
          <w:p w:rsidR="00277A0B" w:rsidRPr="001C2F2A" w:rsidRDefault="00E73E32" w:rsidP="00277A0B">
            <w:pPr>
              <w:rPr>
                <w:color w:val="FF0000"/>
              </w:rPr>
            </w:pPr>
            <w:r w:rsidRPr="001C2F2A">
              <w:rPr>
                <w:color w:val="FF0000"/>
              </w:rPr>
              <w:t>4 of 6</w:t>
            </w:r>
            <w:r w:rsidR="00800CBB" w:rsidRPr="001C2F2A">
              <w:rPr>
                <w:color w:val="FF0000"/>
              </w:rPr>
              <w:t xml:space="preserve"> (66%)</w:t>
            </w:r>
          </w:p>
        </w:tc>
      </w:tr>
      <w:tr w:rsidR="00277A0B" w:rsidTr="00800CBB">
        <w:tc>
          <w:tcPr>
            <w:tcW w:w="3775" w:type="dxa"/>
          </w:tcPr>
          <w:p w:rsidR="00277A0B" w:rsidRPr="00F37D12" w:rsidRDefault="006F41D8" w:rsidP="001E7856">
            <w:r w:rsidRPr="00F37D12">
              <w:t>Provided Improvements/Action</w:t>
            </w:r>
            <w:r w:rsidR="001E7856" w:rsidRPr="00F37D12">
              <w:t xml:space="preserve"> Plans</w:t>
            </w:r>
            <w:r w:rsidRPr="00F37D12">
              <w:t xml:space="preserve"> Based on Data</w:t>
            </w:r>
          </w:p>
        </w:tc>
        <w:tc>
          <w:tcPr>
            <w:tcW w:w="1710" w:type="dxa"/>
          </w:tcPr>
          <w:p w:rsidR="00277A0B" w:rsidRPr="001C2F2A" w:rsidRDefault="006F41D8" w:rsidP="00277A0B">
            <w:pPr>
              <w:rPr>
                <w:color w:val="FF0000"/>
              </w:rPr>
            </w:pPr>
            <w:r w:rsidRPr="001C2F2A">
              <w:rPr>
                <w:color w:val="FF0000"/>
              </w:rPr>
              <w:t>18 of 38 (47%)</w:t>
            </w:r>
          </w:p>
        </w:tc>
        <w:tc>
          <w:tcPr>
            <w:tcW w:w="1620" w:type="dxa"/>
          </w:tcPr>
          <w:p w:rsidR="00277A0B" w:rsidRPr="001C2F2A" w:rsidRDefault="00495D84" w:rsidP="00277A0B">
            <w:pPr>
              <w:rPr>
                <w:color w:val="FF0000"/>
              </w:rPr>
            </w:pPr>
            <w:r w:rsidRPr="001C2F2A">
              <w:rPr>
                <w:color w:val="FF0000"/>
              </w:rPr>
              <w:t>8 of 17</w:t>
            </w:r>
            <w:r w:rsidR="00800CBB" w:rsidRPr="001C2F2A">
              <w:rPr>
                <w:color w:val="FF0000"/>
              </w:rPr>
              <w:t xml:space="preserve"> (47%)</w:t>
            </w:r>
          </w:p>
        </w:tc>
        <w:tc>
          <w:tcPr>
            <w:tcW w:w="1757" w:type="dxa"/>
          </w:tcPr>
          <w:p w:rsidR="00277A0B" w:rsidRPr="001C2F2A" w:rsidRDefault="00F631F1" w:rsidP="00277A0B">
            <w:pPr>
              <w:rPr>
                <w:color w:val="FF0000"/>
              </w:rPr>
            </w:pPr>
            <w:r w:rsidRPr="001C2F2A">
              <w:rPr>
                <w:color w:val="FF0000"/>
              </w:rPr>
              <w:t>6 of 15</w:t>
            </w:r>
            <w:r w:rsidR="00800CBB" w:rsidRPr="001C2F2A">
              <w:rPr>
                <w:color w:val="FF0000"/>
              </w:rPr>
              <w:t xml:space="preserve"> (40%)</w:t>
            </w:r>
          </w:p>
        </w:tc>
        <w:tc>
          <w:tcPr>
            <w:tcW w:w="1928" w:type="dxa"/>
          </w:tcPr>
          <w:p w:rsidR="00277A0B" w:rsidRPr="001C2F2A" w:rsidRDefault="00E73E32" w:rsidP="00277A0B">
            <w:pPr>
              <w:rPr>
                <w:color w:val="FF0000"/>
              </w:rPr>
            </w:pPr>
            <w:r w:rsidRPr="001C2F2A">
              <w:rPr>
                <w:color w:val="FF0000"/>
              </w:rPr>
              <w:t>4 of 6</w:t>
            </w:r>
            <w:r w:rsidR="00800CBB" w:rsidRPr="001C2F2A">
              <w:rPr>
                <w:color w:val="FF0000"/>
              </w:rPr>
              <w:t xml:space="preserve"> (66%)</w:t>
            </w:r>
          </w:p>
        </w:tc>
      </w:tr>
    </w:tbl>
    <w:p w:rsidR="003178AF" w:rsidRDefault="003178AF" w:rsidP="00277A0B">
      <w:pPr>
        <w:spacing w:after="0"/>
        <w:rPr>
          <w:b/>
        </w:rPr>
      </w:pPr>
    </w:p>
    <w:p w:rsidR="00EB6DF4" w:rsidRDefault="00EB6DF4" w:rsidP="00277A0B">
      <w:pPr>
        <w:spacing w:after="0"/>
        <w:rPr>
          <w:b/>
        </w:rPr>
      </w:pPr>
    </w:p>
    <w:p w:rsidR="00EB6DF4" w:rsidRDefault="00EB6DF4" w:rsidP="00277A0B">
      <w:pPr>
        <w:spacing w:after="0"/>
        <w:rPr>
          <w:b/>
        </w:rPr>
      </w:pPr>
    </w:p>
    <w:p w:rsidR="00EB6DF4" w:rsidRDefault="00EB6DF4" w:rsidP="00277A0B">
      <w:pPr>
        <w:spacing w:after="0"/>
        <w:rPr>
          <w:b/>
        </w:rPr>
      </w:pPr>
    </w:p>
    <w:p w:rsidR="00EB6DF4" w:rsidRDefault="00EB6DF4" w:rsidP="00277A0B">
      <w:pPr>
        <w:spacing w:after="0"/>
        <w:rPr>
          <w:b/>
        </w:rPr>
      </w:pPr>
    </w:p>
    <w:p w:rsidR="00EB6DF4" w:rsidRDefault="00EB6DF4" w:rsidP="00277A0B">
      <w:pPr>
        <w:spacing w:after="0"/>
        <w:rPr>
          <w:b/>
        </w:rPr>
      </w:pPr>
    </w:p>
    <w:tbl>
      <w:tblPr>
        <w:tblStyle w:val="TableGrid"/>
        <w:tblW w:w="10885" w:type="dxa"/>
        <w:tblInd w:w="-95" w:type="dxa"/>
        <w:tblLook w:val="04A0" w:firstRow="1" w:lastRow="0" w:firstColumn="1" w:lastColumn="0" w:noHBand="0" w:noVBand="1"/>
      </w:tblPr>
      <w:tblGrid>
        <w:gridCol w:w="702"/>
        <w:gridCol w:w="3438"/>
        <w:gridCol w:w="1620"/>
        <w:gridCol w:w="1800"/>
        <w:gridCol w:w="1800"/>
        <w:gridCol w:w="1525"/>
      </w:tblGrid>
      <w:tr w:rsidR="00EB6DF4" w:rsidTr="00C654DE">
        <w:tc>
          <w:tcPr>
            <w:tcW w:w="4140" w:type="dxa"/>
            <w:gridSpan w:val="2"/>
            <w:shd w:val="clear" w:color="auto" w:fill="D9D9D9" w:themeFill="background1" w:themeFillShade="D9"/>
          </w:tcPr>
          <w:p w:rsidR="00EB6DF4" w:rsidRDefault="00CC42C8" w:rsidP="006B42AD">
            <w:pPr>
              <w:rPr>
                <w:b/>
              </w:rPr>
            </w:pPr>
            <w:r>
              <w:rPr>
                <w:b/>
              </w:rPr>
              <w:lastRenderedPageBreak/>
              <w:t>Criteria</w:t>
            </w:r>
          </w:p>
        </w:tc>
        <w:tc>
          <w:tcPr>
            <w:tcW w:w="1620" w:type="dxa"/>
            <w:shd w:val="clear" w:color="auto" w:fill="D9D9D9" w:themeFill="background1" w:themeFillShade="D9"/>
          </w:tcPr>
          <w:p w:rsidR="00EB6DF4" w:rsidRDefault="00EB6DF4" w:rsidP="006B42AD">
            <w:pPr>
              <w:rPr>
                <w:b/>
              </w:rPr>
            </w:pPr>
            <w:r>
              <w:rPr>
                <w:b/>
              </w:rPr>
              <w:t>All NI Areas</w:t>
            </w:r>
          </w:p>
        </w:tc>
        <w:tc>
          <w:tcPr>
            <w:tcW w:w="1800" w:type="dxa"/>
            <w:shd w:val="clear" w:color="auto" w:fill="D9D9D9" w:themeFill="background1" w:themeFillShade="D9"/>
          </w:tcPr>
          <w:p w:rsidR="00EB6DF4" w:rsidRDefault="00EB6DF4" w:rsidP="006B42AD">
            <w:pPr>
              <w:rPr>
                <w:b/>
              </w:rPr>
            </w:pPr>
            <w:r>
              <w:rPr>
                <w:b/>
              </w:rPr>
              <w:t>Academic and Student Support Service Areas</w:t>
            </w:r>
          </w:p>
        </w:tc>
        <w:tc>
          <w:tcPr>
            <w:tcW w:w="1800" w:type="dxa"/>
            <w:shd w:val="clear" w:color="auto" w:fill="D9D9D9" w:themeFill="background1" w:themeFillShade="D9"/>
          </w:tcPr>
          <w:p w:rsidR="00EB6DF4" w:rsidRDefault="00EB6DF4" w:rsidP="006B42AD">
            <w:pPr>
              <w:rPr>
                <w:b/>
              </w:rPr>
            </w:pPr>
            <w:r>
              <w:rPr>
                <w:b/>
              </w:rPr>
              <w:t>Administrative Support Service Areas</w:t>
            </w:r>
          </w:p>
        </w:tc>
        <w:tc>
          <w:tcPr>
            <w:tcW w:w="1525" w:type="dxa"/>
            <w:shd w:val="clear" w:color="auto" w:fill="D9D9D9" w:themeFill="background1" w:themeFillShade="D9"/>
          </w:tcPr>
          <w:p w:rsidR="00EB6DF4" w:rsidRDefault="00EB6DF4" w:rsidP="006B42AD">
            <w:pPr>
              <w:rPr>
                <w:b/>
              </w:rPr>
            </w:pPr>
            <w:r>
              <w:rPr>
                <w:b/>
              </w:rPr>
              <w:t>Community/ Public Service Areas</w:t>
            </w:r>
          </w:p>
        </w:tc>
      </w:tr>
      <w:tr w:rsidR="00EB6DF4" w:rsidTr="00C654DE">
        <w:tc>
          <w:tcPr>
            <w:tcW w:w="10885" w:type="dxa"/>
            <w:gridSpan w:val="6"/>
            <w:shd w:val="clear" w:color="auto" w:fill="DEEAF6" w:themeFill="accent1" w:themeFillTint="33"/>
          </w:tcPr>
          <w:p w:rsidR="00EB6DF4" w:rsidRDefault="00493050" w:rsidP="006B42AD">
            <w:pPr>
              <w:jc w:val="center"/>
              <w:rPr>
                <w:b/>
              </w:rPr>
            </w:pPr>
            <w:r>
              <w:rPr>
                <w:b/>
              </w:rPr>
              <w:t xml:space="preserve">Largest </w:t>
            </w:r>
            <w:r w:rsidR="00EB6DF4">
              <w:rPr>
                <w:b/>
              </w:rPr>
              <w:t>No Excuses Focus</w:t>
            </w:r>
            <w:r>
              <w:rPr>
                <w:b/>
              </w:rPr>
              <w:t xml:space="preserve"> Areas</w:t>
            </w:r>
            <w:r w:rsidR="00EB6DF4">
              <w:rPr>
                <w:b/>
              </w:rPr>
              <w:t xml:space="preserve"> (Section IV, A #1) – Note: Respondents May Have Selected Multiple Areas</w:t>
            </w:r>
          </w:p>
        </w:tc>
      </w:tr>
      <w:tr w:rsidR="00EB6DF4" w:rsidTr="00C654DE">
        <w:tc>
          <w:tcPr>
            <w:tcW w:w="4140" w:type="dxa"/>
            <w:gridSpan w:val="2"/>
          </w:tcPr>
          <w:p w:rsidR="00EB6DF4" w:rsidRPr="00D96CAB" w:rsidRDefault="00B05EE2" w:rsidP="006B42AD">
            <w:r>
              <w:t>Linked to at least one No Excuses Goal/Initiatives</w:t>
            </w:r>
          </w:p>
        </w:tc>
        <w:tc>
          <w:tcPr>
            <w:tcW w:w="1620" w:type="dxa"/>
          </w:tcPr>
          <w:p w:rsidR="00EB6DF4" w:rsidRPr="00B05EE2" w:rsidRDefault="00B05EE2" w:rsidP="00B05EE2">
            <w:r w:rsidRPr="00B05EE2">
              <w:t>38 of 3</w:t>
            </w:r>
            <w:r>
              <w:t>8</w:t>
            </w:r>
            <w:r w:rsidRPr="00B05EE2">
              <w:t xml:space="preserve"> (100%)</w:t>
            </w:r>
          </w:p>
        </w:tc>
        <w:tc>
          <w:tcPr>
            <w:tcW w:w="1800" w:type="dxa"/>
          </w:tcPr>
          <w:p w:rsidR="00EB6DF4" w:rsidRPr="00B05EE2" w:rsidRDefault="00B05EE2" w:rsidP="006B42AD">
            <w:r w:rsidRPr="00B05EE2">
              <w:t>17 of 17 (100%)</w:t>
            </w:r>
          </w:p>
        </w:tc>
        <w:tc>
          <w:tcPr>
            <w:tcW w:w="1800" w:type="dxa"/>
          </w:tcPr>
          <w:p w:rsidR="00EB6DF4" w:rsidRPr="00B05EE2" w:rsidRDefault="00B05EE2" w:rsidP="006B42AD">
            <w:r w:rsidRPr="00B05EE2">
              <w:t>15 of 15 (100%)</w:t>
            </w:r>
          </w:p>
        </w:tc>
        <w:tc>
          <w:tcPr>
            <w:tcW w:w="1525" w:type="dxa"/>
          </w:tcPr>
          <w:p w:rsidR="00EB6DF4" w:rsidRPr="00B05EE2" w:rsidRDefault="00B05EE2" w:rsidP="00AC2B4B">
            <w:r w:rsidRPr="00B05EE2">
              <w:t>6 of 6 (100%)</w:t>
            </w:r>
          </w:p>
        </w:tc>
      </w:tr>
      <w:tr w:rsidR="00B05EE2" w:rsidTr="00C654DE">
        <w:trPr>
          <w:gridBefore w:val="1"/>
          <w:wBefore w:w="702" w:type="dxa"/>
        </w:trPr>
        <w:tc>
          <w:tcPr>
            <w:tcW w:w="3438" w:type="dxa"/>
          </w:tcPr>
          <w:p w:rsidR="00B05EE2" w:rsidRPr="00780CAE" w:rsidRDefault="00B05EE2" w:rsidP="00B05EE2">
            <w:r w:rsidRPr="00780CAE">
              <w:t>All No Excuses Goals and/or Initiatives</w:t>
            </w:r>
          </w:p>
        </w:tc>
        <w:tc>
          <w:tcPr>
            <w:tcW w:w="1620" w:type="dxa"/>
          </w:tcPr>
          <w:p w:rsidR="00B05EE2" w:rsidRPr="00D96CAB" w:rsidRDefault="00B05EE2" w:rsidP="00B05EE2">
            <w:r w:rsidRPr="00D96CAB">
              <w:t>4 of 38 (11%)</w:t>
            </w:r>
          </w:p>
        </w:tc>
        <w:tc>
          <w:tcPr>
            <w:tcW w:w="1800" w:type="dxa"/>
          </w:tcPr>
          <w:p w:rsidR="00B05EE2" w:rsidRPr="00EC306C" w:rsidRDefault="00B05EE2" w:rsidP="00B05EE2">
            <w:r w:rsidRPr="00EC306C">
              <w:t>0 of 17</w:t>
            </w:r>
            <w:r>
              <w:t xml:space="preserve"> (0%)</w:t>
            </w:r>
          </w:p>
        </w:tc>
        <w:tc>
          <w:tcPr>
            <w:tcW w:w="1800" w:type="dxa"/>
          </w:tcPr>
          <w:p w:rsidR="00B05EE2" w:rsidRPr="002C3169" w:rsidRDefault="00B05EE2" w:rsidP="00B05EE2">
            <w:r w:rsidRPr="002C3169">
              <w:t>4 of 15</w:t>
            </w:r>
            <w:r>
              <w:t xml:space="preserve"> (27%)</w:t>
            </w:r>
          </w:p>
        </w:tc>
        <w:tc>
          <w:tcPr>
            <w:tcW w:w="1525" w:type="dxa"/>
          </w:tcPr>
          <w:p w:rsidR="00B05EE2" w:rsidRPr="00F37D12" w:rsidRDefault="00B05EE2" w:rsidP="00B05EE2">
            <w:pPr>
              <w:rPr>
                <w:highlight w:val="yellow"/>
              </w:rPr>
            </w:pPr>
            <w:r w:rsidRPr="00AC2B4B">
              <w:t xml:space="preserve">0 of </w:t>
            </w:r>
            <w:r>
              <w:t>6 (0%)</w:t>
            </w:r>
          </w:p>
        </w:tc>
      </w:tr>
      <w:tr w:rsidR="00EB6DF4" w:rsidTr="00C654DE">
        <w:trPr>
          <w:gridBefore w:val="1"/>
          <w:wBefore w:w="702" w:type="dxa"/>
        </w:trPr>
        <w:tc>
          <w:tcPr>
            <w:tcW w:w="3438" w:type="dxa"/>
          </w:tcPr>
          <w:p w:rsidR="00EB6DF4" w:rsidRPr="00780CAE" w:rsidRDefault="00EB6DF4" w:rsidP="006B42AD">
            <w:r w:rsidRPr="00780CAE">
              <w:t>Completion and/or Credential Attainment</w:t>
            </w:r>
          </w:p>
        </w:tc>
        <w:tc>
          <w:tcPr>
            <w:tcW w:w="1620" w:type="dxa"/>
          </w:tcPr>
          <w:p w:rsidR="00EB6DF4" w:rsidRPr="00D96CAB" w:rsidRDefault="00EB6DF4" w:rsidP="006B42AD">
            <w:r w:rsidRPr="00D96CAB">
              <w:t>2 of 38 (5%)</w:t>
            </w:r>
          </w:p>
        </w:tc>
        <w:tc>
          <w:tcPr>
            <w:tcW w:w="1800" w:type="dxa"/>
          </w:tcPr>
          <w:p w:rsidR="00EB6DF4" w:rsidRPr="00EC306C" w:rsidRDefault="00EC306C" w:rsidP="006B42AD">
            <w:r>
              <w:t>1 of 17</w:t>
            </w:r>
            <w:r w:rsidR="00D431AB">
              <w:t xml:space="preserve"> (6%)</w:t>
            </w:r>
          </w:p>
        </w:tc>
        <w:tc>
          <w:tcPr>
            <w:tcW w:w="1800" w:type="dxa"/>
          </w:tcPr>
          <w:p w:rsidR="00EB6DF4" w:rsidRPr="002C3169" w:rsidRDefault="002C3169" w:rsidP="006B42AD">
            <w:r>
              <w:t>1 of 15</w:t>
            </w:r>
            <w:r w:rsidR="006B42AD">
              <w:t xml:space="preserve"> (7%)</w:t>
            </w:r>
          </w:p>
        </w:tc>
        <w:tc>
          <w:tcPr>
            <w:tcW w:w="1525" w:type="dxa"/>
          </w:tcPr>
          <w:p w:rsidR="00EB6DF4" w:rsidRPr="00D431AB" w:rsidRDefault="00AC2B4B" w:rsidP="006B42AD">
            <w:pPr>
              <w:rPr>
                <w:highlight w:val="yellow"/>
              </w:rPr>
            </w:pPr>
            <w:r w:rsidRPr="00AC2B4B">
              <w:t xml:space="preserve">0 of </w:t>
            </w:r>
            <w:r>
              <w:t>6</w:t>
            </w:r>
            <w:r w:rsidR="00D431AB">
              <w:t xml:space="preserve"> (0%)</w:t>
            </w:r>
          </w:p>
        </w:tc>
      </w:tr>
      <w:tr w:rsidR="00EB6DF4" w:rsidTr="00C654DE">
        <w:trPr>
          <w:gridBefore w:val="1"/>
          <w:wBefore w:w="702" w:type="dxa"/>
        </w:trPr>
        <w:tc>
          <w:tcPr>
            <w:tcW w:w="3438" w:type="dxa"/>
          </w:tcPr>
          <w:p w:rsidR="00EB6DF4" w:rsidRPr="00780CAE" w:rsidRDefault="00EB6DF4" w:rsidP="006B42AD">
            <w:r w:rsidRPr="00780CAE">
              <w:t>Course and/or Program Redesign</w:t>
            </w:r>
          </w:p>
        </w:tc>
        <w:tc>
          <w:tcPr>
            <w:tcW w:w="1620" w:type="dxa"/>
          </w:tcPr>
          <w:p w:rsidR="00EB6DF4" w:rsidRPr="00D96CAB" w:rsidRDefault="00EB6DF4" w:rsidP="006B42AD">
            <w:r w:rsidRPr="00D96CAB">
              <w:t>4 of 38 (11%)</w:t>
            </w:r>
          </w:p>
        </w:tc>
        <w:tc>
          <w:tcPr>
            <w:tcW w:w="1800" w:type="dxa"/>
          </w:tcPr>
          <w:p w:rsidR="00EB6DF4" w:rsidRPr="00EC306C" w:rsidRDefault="00EC306C" w:rsidP="006B42AD">
            <w:r>
              <w:t>1 of 17</w:t>
            </w:r>
            <w:r w:rsidR="00D431AB">
              <w:t xml:space="preserve"> (6%)</w:t>
            </w:r>
          </w:p>
        </w:tc>
        <w:tc>
          <w:tcPr>
            <w:tcW w:w="1800" w:type="dxa"/>
          </w:tcPr>
          <w:p w:rsidR="00EB6DF4" w:rsidRPr="00AC2B4B" w:rsidRDefault="002C3169" w:rsidP="006B42AD">
            <w:r w:rsidRPr="00AC2B4B">
              <w:t>0 of 15</w:t>
            </w:r>
            <w:r w:rsidR="00D431AB">
              <w:t xml:space="preserve"> (0%)</w:t>
            </w:r>
          </w:p>
        </w:tc>
        <w:tc>
          <w:tcPr>
            <w:tcW w:w="1525" w:type="dxa"/>
          </w:tcPr>
          <w:p w:rsidR="00EB6DF4" w:rsidRPr="00AC2B4B" w:rsidRDefault="00AC2B4B" w:rsidP="006B42AD">
            <w:r w:rsidRPr="00AC2B4B">
              <w:t>3 of 6</w:t>
            </w:r>
            <w:r w:rsidR="00FE6FC5">
              <w:t xml:space="preserve"> (50%</w:t>
            </w:r>
            <w:r w:rsidR="00B77B9D">
              <w:t>)</w:t>
            </w:r>
          </w:p>
        </w:tc>
      </w:tr>
      <w:tr w:rsidR="00EB6DF4" w:rsidTr="00C654DE">
        <w:trPr>
          <w:gridBefore w:val="1"/>
          <w:wBefore w:w="702" w:type="dxa"/>
        </w:trPr>
        <w:tc>
          <w:tcPr>
            <w:tcW w:w="3438" w:type="dxa"/>
          </w:tcPr>
          <w:p w:rsidR="00EB6DF4" w:rsidRPr="00780CAE" w:rsidRDefault="00EB6DF4" w:rsidP="006B42AD">
            <w:r w:rsidRPr="00780CAE">
              <w:t>Grades A-C</w:t>
            </w:r>
          </w:p>
        </w:tc>
        <w:tc>
          <w:tcPr>
            <w:tcW w:w="1620" w:type="dxa"/>
          </w:tcPr>
          <w:p w:rsidR="00EB6DF4" w:rsidRPr="00D96CAB" w:rsidRDefault="00EB6DF4" w:rsidP="006B42AD">
            <w:r w:rsidRPr="00D96CAB">
              <w:t>3 of 38 (8%)</w:t>
            </w:r>
          </w:p>
        </w:tc>
        <w:tc>
          <w:tcPr>
            <w:tcW w:w="1800" w:type="dxa"/>
          </w:tcPr>
          <w:p w:rsidR="00EB6DF4" w:rsidRPr="00EC306C" w:rsidRDefault="00EC306C" w:rsidP="006B42AD">
            <w:r>
              <w:t>3 of 17</w:t>
            </w:r>
            <w:r w:rsidR="00D431AB">
              <w:t xml:space="preserve"> (18%)</w:t>
            </w:r>
          </w:p>
        </w:tc>
        <w:tc>
          <w:tcPr>
            <w:tcW w:w="1800" w:type="dxa"/>
          </w:tcPr>
          <w:p w:rsidR="00EB6DF4" w:rsidRPr="002C3169" w:rsidRDefault="002C3169" w:rsidP="006B42AD">
            <w:r>
              <w:t>0 of 15</w:t>
            </w:r>
            <w:r w:rsidR="00D431AB">
              <w:t xml:space="preserve"> (0%)</w:t>
            </w:r>
          </w:p>
        </w:tc>
        <w:tc>
          <w:tcPr>
            <w:tcW w:w="1525" w:type="dxa"/>
          </w:tcPr>
          <w:p w:rsidR="00EB6DF4" w:rsidRPr="00F37D12" w:rsidRDefault="00AC2B4B" w:rsidP="006B42AD">
            <w:pPr>
              <w:rPr>
                <w:highlight w:val="yellow"/>
              </w:rPr>
            </w:pPr>
            <w:r w:rsidRPr="00AC2B4B">
              <w:t xml:space="preserve">0 of </w:t>
            </w:r>
            <w:r>
              <w:t>6</w:t>
            </w:r>
            <w:r w:rsidR="00D431AB">
              <w:t xml:space="preserve"> (0%)</w:t>
            </w:r>
          </w:p>
        </w:tc>
      </w:tr>
      <w:tr w:rsidR="00EB6DF4" w:rsidTr="00C654DE">
        <w:trPr>
          <w:gridBefore w:val="1"/>
          <w:wBefore w:w="702" w:type="dxa"/>
        </w:trPr>
        <w:tc>
          <w:tcPr>
            <w:tcW w:w="3438" w:type="dxa"/>
          </w:tcPr>
          <w:p w:rsidR="00EB6DF4" w:rsidRPr="00780CAE" w:rsidRDefault="00EB6DF4" w:rsidP="006B42AD">
            <w:r w:rsidRPr="00780CAE">
              <w:t>Persistence</w:t>
            </w:r>
          </w:p>
        </w:tc>
        <w:tc>
          <w:tcPr>
            <w:tcW w:w="1620" w:type="dxa"/>
          </w:tcPr>
          <w:p w:rsidR="00EB6DF4" w:rsidRPr="00D96CAB" w:rsidRDefault="00F11C55" w:rsidP="00F11C55">
            <w:r>
              <w:t>7</w:t>
            </w:r>
            <w:r w:rsidR="00EB6DF4" w:rsidRPr="00D96CAB">
              <w:t xml:space="preserve"> of 38 (</w:t>
            </w:r>
            <w:r>
              <w:t>18</w:t>
            </w:r>
            <w:r w:rsidR="00EB6DF4" w:rsidRPr="00D96CAB">
              <w:t>%)</w:t>
            </w:r>
          </w:p>
        </w:tc>
        <w:tc>
          <w:tcPr>
            <w:tcW w:w="1800" w:type="dxa"/>
          </w:tcPr>
          <w:p w:rsidR="00EB6DF4" w:rsidRPr="00EC306C" w:rsidRDefault="00EC306C" w:rsidP="006B42AD">
            <w:r>
              <w:t>1 of 17</w:t>
            </w:r>
            <w:r w:rsidR="00D431AB">
              <w:t xml:space="preserve"> (6%)</w:t>
            </w:r>
          </w:p>
        </w:tc>
        <w:tc>
          <w:tcPr>
            <w:tcW w:w="1800" w:type="dxa"/>
          </w:tcPr>
          <w:p w:rsidR="00EB6DF4" w:rsidRPr="002C3169" w:rsidRDefault="002C3169" w:rsidP="006B42AD">
            <w:r>
              <w:t>5 of 15</w:t>
            </w:r>
            <w:r w:rsidR="006B42AD">
              <w:t xml:space="preserve"> (33%)</w:t>
            </w:r>
          </w:p>
        </w:tc>
        <w:tc>
          <w:tcPr>
            <w:tcW w:w="1525" w:type="dxa"/>
          </w:tcPr>
          <w:p w:rsidR="00EB6DF4" w:rsidRPr="00AC2B4B" w:rsidRDefault="00AC2B4B" w:rsidP="006B42AD">
            <w:r w:rsidRPr="00AC2B4B">
              <w:t>1 of 6</w:t>
            </w:r>
            <w:r w:rsidR="00FE6FC5">
              <w:t xml:space="preserve"> (17%)</w:t>
            </w:r>
          </w:p>
        </w:tc>
      </w:tr>
      <w:tr w:rsidR="00EB6DF4" w:rsidTr="00C654DE">
        <w:trPr>
          <w:gridBefore w:val="1"/>
          <w:wBefore w:w="702" w:type="dxa"/>
        </w:trPr>
        <w:tc>
          <w:tcPr>
            <w:tcW w:w="3438" w:type="dxa"/>
          </w:tcPr>
          <w:p w:rsidR="00EB6DF4" w:rsidRPr="00780CAE" w:rsidRDefault="00EB6DF4" w:rsidP="006B42AD">
            <w:r w:rsidRPr="00780CAE">
              <w:t>Poverty</w:t>
            </w:r>
          </w:p>
        </w:tc>
        <w:tc>
          <w:tcPr>
            <w:tcW w:w="1620" w:type="dxa"/>
          </w:tcPr>
          <w:p w:rsidR="00EB6DF4" w:rsidRPr="00D96CAB" w:rsidRDefault="00EB6DF4" w:rsidP="006B42AD">
            <w:r w:rsidRPr="00D96CAB">
              <w:t>3 of 38 (8%)</w:t>
            </w:r>
          </w:p>
        </w:tc>
        <w:tc>
          <w:tcPr>
            <w:tcW w:w="1800" w:type="dxa"/>
          </w:tcPr>
          <w:p w:rsidR="00EB6DF4" w:rsidRPr="00AC2B4B" w:rsidRDefault="00EC306C" w:rsidP="006B42AD">
            <w:r w:rsidRPr="00AC2B4B">
              <w:t>3 of 17</w:t>
            </w:r>
            <w:r w:rsidR="00D431AB">
              <w:t xml:space="preserve"> (18%)</w:t>
            </w:r>
          </w:p>
        </w:tc>
        <w:tc>
          <w:tcPr>
            <w:tcW w:w="1800" w:type="dxa"/>
          </w:tcPr>
          <w:p w:rsidR="00EB6DF4" w:rsidRPr="00AC2B4B" w:rsidRDefault="002C3169" w:rsidP="006B42AD">
            <w:r w:rsidRPr="00AC2B4B">
              <w:t>0 of 15</w:t>
            </w:r>
            <w:r w:rsidR="00D431AB">
              <w:t xml:space="preserve"> (0%)</w:t>
            </w:r>
          </w:p>
        </w:tc>
        <w:tc>
          <w:tcPr>
            <w:tcW w:w="1525" w:type="dxa"/>
          </w:tcPr>
          <w:p w:rsidR="00EB6DF4" w:rsidRPr="00AC2B4B" w:rsidRDefault="00AC2B4B" w:rsidP="006B42AD">
            <w:r w:rsidRPr="00AC2B4B">
              <w:t>0 of 6</w:t>
            </w:r>
            <w:r w:rsidR="00D431AB">
              <w:t xml:space="preserve"> (0%)</w:t>
            </w:r>
          </w:p>
        </w:tc>
      </w:tr>
      <w:tr w:rsidR="00EB6DF4" w:rsidTr="00C654DE">
        <w:trPr>
          <w:gridBefore w:val="1"/>
          <w:wBefore w:w="702" w:type="dxa"/>
          <w:trHeight w:val="287"/>
        </w:trPr>
        <w:tc>
          <w:tcPr>
            <w:tcW w:w="3438" w:type="dxa"/>
          </w:tcPr>
          <w:p w:rsidR="00EB6DF4" w:rsidRPr="00780CAE" w:rsidRDefault="00EB6DF4" w:rsidP="006B42AD">
            <w:r w:rsidRPr="00780CAE">
              <w:t xml:space="preserve">Student Support or Success </w:t>
            </w:r>
          </w:p>
        </w:tc>
        <w:tc>
          <w:tcPr>
            <w:tcW w:w="1620" w:type="dxa"/>
          </w:tcPr>
          <w:p w:rsidR="00EB6DF4" w:rsidRPr="00D96CAB" w:rsidRDefault="00EB6DF4" w:rsidP="006B42AD">
            <w:r w:rsidRPr="00D96CAB">
              <w:t>29 of 38 (76%)</w:t>
            </w:r>
          </w:p>
        </w:tc>
        <w:tc>
          <w:tcPr>
            <w:tcW w:w="1800" w:type="dxa"/>
          </w:tcPr>
          <w:p w:rsidR="00EB6DF4" w:rsidRPr="00AC2B4B" w:rsidRDefault="00EC306C" w:rsidP="006B42AD">
            <w:r w:rsidRPr="00AC2B4B">
              <w:t>15 of 17</w:t>
            </w:r>
            <w:r w:rsidR="00D431AB">
              <w:t xml:space="preserve"> (88%)</w:t>
            </w:r>
          </w:p>
        </w:tc>
        <w:tc>
          <w:tcPr>
            <w:tcW w:w="1800" w:type="dxa"/>
          </w:tcPr>
          <w:p w:rsidR="00EB6DF4" w:rsidRPr="00AC2B4B" w:rsidRDefault="007D7F83" w:rsidP="006B42AD">
            <w:r w:rsidRPr="00AC2B4B">
              <w:t>9 of 15</w:t>
            </w:r>
            <w:r w:rsidR="006B42AD">
              <w:t xml:space="preserve"> (60%)</w:t>
            </w:r>
          </w:p>
        </w:tc>
        <w:tc>
          <w:tcPr>
            <w:tcW w:w="1525" w:type="dxa"/>
          </w:tcPr>
          <w:p w:rsidR="00EB6DF4" w:rsidRPr="00AC2B4B" w:rsidRDefault="00AC2B4B" w:rsidP="006B42AD">
            <w:r w:rsidRPr="00AC2B4B">
              <w:t>5 of 6</w:t>
            </w:r>
            <w:r w:rsidR="00FE6FC5">
              <w:t xml:space="preserve"> (83%)</w:t>
            </w:r>
          </w:p>
        </w:tc>
      </w:tr>
      <w:tr w:rsidR="00EB6DF4" w:rsidTr="00C654DE">
        <w:trPr>
          <w:gridBefore w:val="1"/>
          <w:wBefore w:w="702" w:type="dxa"/>
        </w:trPr>
        <w:tc>
          <w:tcPr>
            <w:tcW w:w="3438" w:type="dxa"/>
          </w:tcPr>
          <w:p w:rsidR="00EB6DF4" w:rsidRPr="00780CAE" w:rsidRDefault="00EB6DF4" w:rsidP="006B42AD">
            <w:r w:rsidRPr="00780CAE">
              <w:t>Transfer</w:t>
            </w:r>
          </w:p>
        </w:tc>
        <w:tc>
          <w:tcPr>
            <w:tcW w:w="1620" w:type="dxa"/>
          </w:tcPr>
          <w:p w:rsidR="00EB6DF4" w:rsidRPr="00D96CAB" w:rsidRDefault="00EB6DF4" w:rsidP="006B42AD">
            <w:r w:rsidRPr="00D96CAB">
              <w:t>2 of 38 (5%)</w:t>
            </w:r>
          </w:p>
        </w:tc>
        <w:tc>
          <w:tcPr>
            <w:tcW w:w="1800" w:type="dxa"/>
          </w:tcPr>
          <w:p w:rsidR="00EB6DF4" w:rsidRPr="00EC306C" w:rsidRDefault="00EC306C" w:rsidP="006B42AD">
            <w:r>
              <w:t>2 of 17</w:t>
            </w:r>
            <w:r w:rsidR="00D431AB">
              <w:t xml:space="preserve"> (12%)</w:t>
            </w:r>
          </w:p>
        </w:tc>
        <w:tc>
          <w:tcPr>
            <w:tcW w:w="1800" w:type="dxa"/>
          </w:tcPr>
          <w:p w:rsidR="00EB6DF4" w:rsidRPr="002C3169" w:rsidRDefault="007D7F83" w:rsidP="006B42AD">
            <w:r>
              <w:t>0 of 15</w:t>
            </w:r>
            <w:r w:rsidR="00D431AB">
              <w:t xml:space="preserve"> (0%)</w:t>
            </w:r>
          </w:p>
        </w:tc>
        <w:tc>
          <w:tcPr>
            <w:tcW w:w="1525" w:type="dxa"/>
          </w:tcPr>
          <w:p w:rsidR="00EB6DF4" w:rsidRPr="00F37D12" w:rsidRDefault="00AC2B4B" w:rsidP="006B42AD">
            <w:pPr>
              <w:rPr>
                <w:highlight w:val="yellow"/>
              </w:rPr>
            </w:pPr>
            <w:r w:rsidRPr="00AC2B4B">
              <w:t xml:space="preserve">0 of </w:t>
            </w:r>
            <w:r>
              <w:t>6</w:t>
            </w:r>
            <w:r w:rsidR="00D431AB">
              <w:t xml:space="preserve"> (0%)</w:t>
            </w:r>
          </w:p>
        </w:tc>
      </w:tr>
      <w:tr w:rsidR="00EB6DF4" w:rsidTr="00C654DE">
        <w:trPr>
          <w:gridBefore w:val="1"/>
          <w:wBefore w:w="702" w:type="dxa"/>
        </w:trPr>
        <w:tc>
          <w:tcPr>
            <w:tcW w:w="3438" w:type="dxa"/>
          </w:tcPr>
          <w:p w:rsidR="00EB6DF4" w:rsidRPr="00D96CAB" w:rsidRDefault="00EB6DF4" w:rsidP="006B42AD">
            <w:r w:rsidRPr="00D96CAB">
              <w:t>Tutoring</w:t>
            </w:r>
          </w:p>
        </w:tc>
        <w:tc>
          <w:tcPr>
            <w:tcW w:w="1620" w:type="dxa"/>
          </w:tcPr>
          <w:p w:rsidR="00EB6DF4" w:rsidRPr="00D96CAB" w:rsidRDefault="00EB6DF4" w:rsidP="006B42AD">
            <w:r w:rsidRPr="00D96CAB">
              <w:t>3 of 38 (8%)</w:t>
            </w:r>
          </w:p>
        </w:tc>
        <w:tc>
          <w:tcPr>
            <w:tcW w:w="1800" w:type="dxa"/>
          </w:tcPr>
          <w:p w:rsidR="00EB6DF4" w:rsidRPr="00EC306C" w:rsidRDefault="00EC306C" w:rsidP="006B42AD">
            <w:r>
              <w:t>2 of 17</w:t>
            </w:r>
            <w:r w:rsidR="00D431AB">
              <w:t xml:space="preserve"> (12%)</w:t>
            </w:r>
          </w:p>
        </w:tc>
        <w:tc>
          <w:tcPr>
            <w:tcW w:w="1800" w:type="dxa"/>
          </w:tcPr>
          <w:p w:rsidR="00EB6DF4" w:rsidRPr="002C3169" w:rsidRDefault="007D7F83" w:rsidP="006B42AD">
            <w:r>
              <w:t>0 of 15</w:t>
            </w:r>
            <w:r w:rsidR="00D431AB">
              <w:t xml:space="preserve"> (0%)</w:t>
            </w:r>
          </w:p>
        </w:tc>
        <w:tc>
          <w:tcPr>
            <w:tcW w:w="1525" w:type="dxa"/>
          </w:tcPr>
          <w:p w:rsidR="00EB6DF4" w:rsidRPr="00F37D12" w:rsidRDefault="00AC2B4B" w:rsidP="006B42AD">
            <w:pPr>
              <w:rPr>
                <w:highlight w:val="yellow"/>
              </w:rPr>
            </w:pPr>
            <w:r w:rsidRPr="00AC2B4B">
              <w:t>1 of 6</w:t>
            </w:r>
            <w:r w:rsidR="00FE6FC5">
              <w:t xml:space="preserve"> (17%)</w:t>
            </w:r>
          </w:p>
        </w:tc>
      </w:tr>
      <w:tr w:rsidR="00EB6DF4" w:rsidTr="00C654DE">
        <w:tc>
          <w:tcPr>
            <w:tcW w:w="10885" w:type="dxa"/>
            <w:gridSpan w:val="6"/>
            <w:shd w:val="clear" w:color="auto" w:fill="DEEAF6" w:themeFill="accent1" w:themeFillTint="33"/>
          </w:tcPr>
          <w:p w:rsidR="00EB6DF4" w:rsidRDefault="00EB6DF4" w:rsidP="006B42AD">
            <w:pPr>
              <w:jc w:val="center"/>
              <w:rPr>
                <w:b/>
              </w:rPr>
            </w:pPr>
            <w:r>
              <w:rPr>
                <w:b/>
              </w:rPr>
              <w:t>Removed Barriers to Students (Section IV, A, #2)</w:t>
            </w:r>
          </w:p>
        </w:tc>
      </w:tr>
      <w:tr w:rsidR="00EB6DF4" w:rsidTr="00C654DE">
        <w:tc>
          <w:tcPr>
            <w:tcW w:w="4140" w:type="dxa"/>
            <w:gridSpan w:val="2"/>
          </w:tcPr>
          <w:p w:rsidR="00EB6DF4" w:rsidRPr="00F37D12" w:rsidRDefault="00EB6DF4" w:rsidP="006B42AD">
            <w:r w:rsidRPr="00F37D12">
              <w:t>Indicated Barrier Removed</w:t>
            </w:r>
          </w:p>
        </w:tc>
        <w:tc>
          <w:tcPr>
            <w:tcW w:w="1620" w:type="dxa"/>
          </w:tcPr>
          <w:p w:rsidR="00EB6DF4" w:rsidRPr="00F37D12" w:rsidRDefault="00EB6DF4" w:rsidP="006B42AD">
            <w:r w:rsidRPr="00F11C55">
              <w:rPr>
                <w:color w:val="FF0000"/>
              </w:rPr>
              <w:t>34 of 38 (89%)</w:t>
            </w:r>
          </w:p>
        </w:tc>
        <w:tc>
          <w:tcPr>
            <w:tcW w:w="1800" w:type="dxa"/>
          </w:tcPr>
          <w:p w:rsidR="00EB6DF4" w:rsidRPr="00F37D12" w:rsidRDefault="001C2F2A" w:rsidP="006B42AD">
            <w:r>
              <w:t>17 of 17</w:t>
            </w:r>
            <w:r w:rsidR="00FE6FC5">
              <w:t xml:space="preserve"> (100%)</w:t>
            </w:r>
          </w:p>
        </w:tc>
        <w:tc>
          <w:tcPr>
            <w:tcW w:w="1800" w:type="dxa"/>
          </w:tcPr>
          <w:p w:rsidR="00EB6DF4" w:rsidRPr="00F37D12" w:rsidRDefault="001C2F2A" w:rsidP="006B42AD">
            <w:r w:rsidRPr="00F11C55">
              <w:rPr>
                <w:color w:val="FF0000"/>
              </w:rPr>
              <w:t>11 of 15</w:t>
            </w:r>
            <w:r w:rsidR="00FE6FC5" w:rsidRPr="00F11C55">
              <w:rPr>
                <w:color w:val="FF0000"/>
              </w:rPr>
              <w:t xml:space="preserve"> (73%)</w:t>
            </w:r>
          </w:p>
        </w:tc>
        <w:tc>
          <w:tcPr>
            <w:tcW w:w="1525" w:type="dxa"/>
          </w:tcPr>
          <w:p w:rsidR="00EB6DF4" w:rsidRPr="00F37D12" w:rsidRDefault="00493050" w:rsidP="006B42AD">
            <w:r>
              <w:t>6 of 6</w:t>
            </w:r>
            <w:r w:rsidR="00FE6FC5">
              <w:t xml:space="preserve"> (100%)</w:t>
            </w:r>
          </w:p>
        </w:tc>
      </w:tr>
      <w:tr w:rsidR="00EB6DF4" w:rsidTr="00C654DE">
        <w:tc>
          <w:tcPr>
            <w:tcW w:w="10885" w:type="dxa"/>
            <w:gridSpan w:val="6"/>
            <w:shd w:val="clear" w:color="auto" w:fill="DEEAF6" w:themeFill="accent1" w:themeFillTint="33"/>
          </w:tcPr>
          <w:p w:rsidR="00EB6DF4" w:rsidRDefault="00EB6DF4" w:rsidP="006B42AD">
            <w:pPr>
              <w:jc w:val="center"/>
              <w:rPr>
                <w:b/>
              </w:rPr>
            </w:pPr>
            <w:r>
              <w:rPr>
                <w:b/>
              </w:rPr>
              <w:t>Goals and Outcomes (Section IV, B, #1, #2, #3, and #4)</w:t>
            </w:r>
          </w:p>
        </w:tc>
      </w:tr>
      <w:tr w:rsidR="00EB6DF4" w:rsidTr="00C654DE">
        <w:tc>
          <w:tcPr>
            <w:tcW w:w="4140" w:type="dxa"/>
            <w:gridSpan w:val="2"/>
          </w:tcPr>
          <w:p w:rsidR="00EB6DF4" w:rsidRPr="00F37D12" w:rsidRDefault="00EB6DF4" w:rsidP="006B42AD">
            <w:r w:rsidRPr="00F37D12">
              <w:t>Average # of Goals</w:t>
            </w:r>
          </w:p>
        </w:tc>
        <w:tc>
          <w:tcPr>
            <w:tcW w:w="1620" w:type="dxa"/>
          </w:tcPr>
          <w:p w:rsidR="00EB6DF4" w:rsidRPr="00F37D12" w:rsidRDefault="00EB6DF4" w:rsidP="00B05EE2">
            <w:r w:rsidRPr="00F37D12">
              <w:t>1.</w:t>
            </w:r>
            <w:r w:rsidR="00B05EE2">
              <w:t>8</w:t>
            </w:r>
          </w:p>
        </w:tc>
        <w:tc>
          <w:tcPr>
            <w:tcW w:w="1800" w:type="dxa"/>
          </w:tcPr>
          <w:p w:rsidR="00EB6DF4" w:rsidRPr="00F37D12" w:rsidRDefault="00B05EE2" w:rsidP="006B42AD">
            <w:r>
              <w:t>1.9</w:t>
            </w:r>
          </w:p>
        </w:tc>
        <w:tc>
          <w:tcPr>
            <w:tcW w:w="1800" w:type="dxa"/>
          </w:tcPr>
          <w:p w:rsidR="00EB6DF4" w:rsidRPr="00F37D12" w:rsidRDefault="00B05EE2" w:rsidP="006B42AD">
            <w:r>
              <w:t>1.7</w:t>
            </w:r>
          </w:p>
        </w:tc>
        <w:tc>
          <w:tcPr>
            <w:tcW w:w="1525" w:type="dxa"/>
          </w:tcPr>
          <w:p w:rsidR="00EB6DF4" w:rsidRPr="00F37D12" w:rsidRDefault="00B05EE2" w:rsidP="006B42AD">
            <w:r>
              <w:t>1.5</w:t>
            </w:r>
          </w:p>
        </w:tc>
      </w:tr>
      <w:tr w:rsidR="00EB6DF4" w:rsidTr="00C654DE">
        <w:tc>
          <w:tcPr>
            <w:tcW w:w="4140" w:type="dxa"/>
            <w:gridSpan w:val="2"/>
          </w:tcPr>
          <w:p w:rsidR="00EB6DF4" w:rsidRPr="00F37D12" w:rsidRDefault="00EB6DF4" w:rsidP="006B42AD">
            <w:r w:rsidRPr="00F37D12">
              <w:t>Average # Direct or Indirect Outcomes</w:t>
            </w:r>
          </w:p>
        </w:tc>
        <w:tc>
          <w:tcPr>
            <w:tcW w:w="1620" w:type="dxa"/>
          </w:tcPr>
          <w:p w:rsidR="00EB6DF4" w:rsidRPr="00F37D12" w:rsidRDefault="00EB6DF4" w:rsidP="00B05EE2">
            <w:r w:rsidRPr="00F37D12">
              <w:t>1.6</w:t>
            </w:r>
          </w:p>
        </w:tc>
        <w:tc>
          <w:tcPr>
            <w:tcW w:w="1800" w:type="dxa"/>
          </w:tcPr>
          <w:p w:rsidR="00EB6DF4" w:rsidRPr="00F37D12" w:rsidRDefault="00B05EE2" w:rsidP="006B42AD">
            <w:r>
              <w:t>1.7</w:t>
            </w:r>
          </w:p>
        </w:tc>
        <w:tc>
          <w:tcPr>
            <w:tcW w:w="1800" w:type="dxa"/>
          </w:tcPr>
          <w:p w:rsidR="00EB6DF4" w:rsidRPr="00F37D12" w:rsidRDefault="00B05EE2" w:rsidP="006B42AD">
            <w:r>
              <w:t>1.7</w:t>
            </w:r>
          </w:p>
        </w:tc>
        <w:tc>
          <w:tcPr>
            <w:tcW w:w="1525" w:type="dxa"/>
          </w:tcPr>
          <w:p w:rsidR="00EB6DF4" w:rsidRPr="00F37D12" w:rsidRDefault="00B05EE2" w:rsidP="006B42AD">
            <w:r>
              <w:t>1</w:t>
            </w:r>
          </w:p>
        </w:tc>
      </w:tr>
      <w:tr w:rsidR="00EB6DF4" w:rsidTr="00C654DE">
        <w:tc>
          <w:tcPr>
            <w:tcW w:w="4140" w:type="dxa"/>
            <w:gridSpan w:val="2"/>
          </w:tcPr>
          <w:p w:rsidR="00EB6DF4" w:rsidRPr="00F37D12" w:rsidRDefault="00EB6DF4" w:rsidP="006B42AD">
            <w:r w:rsidRPr="00F37D12">
              <w:t xml:space="preserve">Provided At Least 1 Set of Results </w:t>
            </w:r>
          </w:p>
        </w:tc>
        <w:tc>
          <w:tcPr>
            <w:tcW w:w="1620" w:type="dxa"/>
          </w:tcPr>
          <w:p w:rsidR="00EB6DF4" w:rsidRPr="00600E67" w:rsidRDefault="00EB6DF4" w:rsidP="006B42AD">
            <w:pPr>
              <w:rPr>
                <w:color w:val="FF0000"/>
              </w:rPr>
            </w:pPr>
            <w:r w:rsidRPr="00600E67">
              <w:rPr>
                <w:color w:val="FF0000"/>
              </w:rPr>
              <w:t>31 of 38 (82%)</w:t>
            </w:r>
          </w:p>
        </w:tc>
        <w:tc>
          <w:tcPr>
            <w:tcW w:w="1800" w:type="dxa"/>
          </w:tcPr>
          <w:p w:rsidR="00EB6DF4" w:rsidRPr="00F37D12" w:rsidRDefault="00B05EE2" w:rsidP="006B42AD">
            <w:r>
              <w:t>16 of 17 (94%)</w:t>
            </w:r>
          </w:p>
        </w:tc>
        <w:tc>
          <w:tcPr>
            <w:tcW w:w="1800" w:type="dxa"/>
          </w:tcPr>
          <w:p w:rsidR="00EB6DF4" w:rsidRPr="00F37D12" w:rsidRDefault="00B05EE2" w:rsidP="00B05EE2">
            <w:r w:rsidRPr="00600E67">
              <w:rPr>
                <w:color w:val="FF0000"/>
              </w:rPr>
              <w:t>11 of 15 (73%)</w:t>
            </w:r>
          </w:p>
        </w:tc>
        <w:tc>
          <w:tcPr>
            <w:tcW w:w="1525" w:type="dxa"/>
          </w:tcPr>
          <w:p w:rsidR="00EB6DF4" w:rsidRPr="00F37D12" w:rsidRDefault="00B05EE2" w:rsidP="006B42AD">
            <w:r>
              <w:t>6 of 6 (100%)</w:t>
            </w:r>
          </w:p>
        </w:tc>
      </w:tr>
      <w:tr w:rsidR="00EB6DF4" w:rsidTr="00C654DE">
        <w:tc>
          <w:tcPr>
            <w:tcW w:w="4140" w:type="dxa"/>
            <w:gridSpan w:val="2"/>
          </w:tcPr>
          <w:p w:rsidR="00EB6DF4" w:rsidRPr="00F37D12" w:rsidRDefault="00EB6DF4" w:rsidP="006B42AD">
            <w:r w:rsidRPr="00F37D12">
              <w:t xml:space="preserve">Provided an Improvement/Action Plan </w:t>
            </w:r>
          </w:p>
        </w:tc>
        <w:tc>
          <w:tcPr>
            <w:tcW w:w="1620" w:type="dxa"/>
          </w:tcPr>
          <w:p w:rsidR="00EB6DF4" w:rsidRPr="00600E67" w:rsidRDefault="00EB6DF4" w:rsidP="006B42AD">
            <w:pPr>
              <w:rPr>
                <w:color w:val="FF0000"/>
              </w:rPr>
            </w:pPr>
            <w:r w:rsidRPr="00600E67">
              <w:rPr>
                <w:color w:val="FF0000"/>
              </w:rPr>
              <w:t>33 of 38 (87%)</w:t>
            </w:r>
          </w:p>
        </w:tc>
        <w:tc>
          <w:tcPr>
            <w:tcW w:w="1800" w:type="dxa"/>
          </w:tcPr>
          <w:p w:rsidR="00EB6DF4" w:rsidRPr="00F37D12" w:rsidRDefault="00B05EE2" w:rsidP="006B42AD">
            <w:r>
              <w:t>16 of 17 (94%)</w:t>
            </w:r>
          </w:p>
        </w:tc>
        <w:tc>
          <w:tcPr>
            <w:tcW w:w="1800" w:type="dxa"/>
          </w:tcPr>
          <w:p w:rsidR="00EB6DF4" w:rsidRPr="00F37D12" w:rsidRDefault="00B05EE2" w:rsidP="00B05EE2">
            <w:r w:rsidRPr="00600E67">
              <w:rPr>
                <w:color w:val="FF0000"/>
              </w:rPr>
              <w:t>12 of 15 (80%)</w:t>
            </w:r>
          </w:p>
        </w:tc>
        <w:tc>
          <w:tcPr>
            <w:tcW w:w="1525" w:type="dxa"/>
          </w:tcPr>
          <w:p w:rsidR="00EB6DF4" w:rsidRPr="00F37D12" w:rsidRDefault="00B05EE2" w:rsidP="006B42AD">
            <w:r w:rsidRPr="00B05EE2">
              <w:rPr>
                <w:color w:val="FF0000"/>
              </w:rPr>
              <w:t>5 of 6 (83%)</w:t>
            </w:r>
          </w:p>
        </w:tc>
      </w:tr>
      <w:tr w:rsidR="00EB6DF4" w:rsidTr="00C654DE">
        <w:tc>
          <w:tcPr>
            <w:tcW w:w="10885" w:type="dxa"/>
            <w:gridSpan w:val="6"/>
            <w:shd w:val="clear" w:color="auto" w:fill="DEEAF6" w:themeFill="accent1" w:themeFillTint="33"/>
          </w:tcPr>
          <w:p w:rsidR="00EB6DF4" w:rsidRDefault="00EB6DF4" w:rsidP="006B42AD">
            <w:pPr>
              <w:jc w:val="center"/>
              <w:rPr>
                <w:b/>
              </w:rPr>
            </w:pPr>
            <w:r>
              <w:rPr>
                <w:b/>
              </w:rPr>
              <w:t>Strategic Plan Focus (Section IV, C, #1)</w:t>
            </w:r>
            <w:r w:rsidR="00C654DE">
              <w:rPr>
                <w:b/>
              </w:rPr>
              <w:t xml:space="preserve"> – Note: Respondents May Have Selected Multiple Areas</w:t>
            </w:r>
          </w:p>
        </w:tc>
      </w:tr>
      <w:tr w:rsidR="00C654DE" w:rsidTr="00C654DE">
        <w:tc>
          <w:tcPr>
            <w:tcW w:w="4140" w:type="dxa"/>
            <w:gridSpan w:val="2"/>
          </w:tcPr>
          <w:p w:rsidR="00C654DE" w:rsidRPr="00F37D12" w:rsidRDefault="00C654DE" w:rsidP="00C654DE">
            <w:r>
              <w:t>Linked to at least one Strategic Plan Area</w:t>
            </w:r>
          </w:p>
        </w:tc>
        <w:tc>
          <w:tcPr>
            <w:tcW w:w="1620" w:type="dxa"/>
          </w:tcPr>
          <w:p w:rsidR="00C654DE" w:rsidRPr="00B05EE2" w:rsidRDefault="00C654DE" w:rsidP="00C654DE">
            <w:r w:rsidRPr="00B05EE2">
              <w:t>38 of 3</w:t>
            </w:r>
            <w:r>
              <w:t>8</w:t>
            </w:r>
            <w:r w:rsidRPr="00B05EE2">
              <w:t xml:space="preserve"> (100%)</w:t>
            </w:r>
          </w:p>
        </w:tc>
        <w:tc>
          <w:tcPr>
            <w:tcW w:w="1800" w:type="dxa"/>
          </w:tcPr>
          <w:p w:rsidR="00C654DE" w:rsidRPr="00B05EE2" w:rsidRDefault="00C654DE" w:rsidP="00C654DE">
            <w:r w:rsidRPr="00B05EE2">
              <w:t>17 of 17 (100%)</w:t>
            </w:r>
          </w:p>
        </w:tc>
        <w:tc>
          <w:tcPr>
            <w:tcW w:w="1800" w:type="dxa"/>
          </w:tcPr>
          <w:p w:rsidR="00C654DE" w:rsidRPr="00B05EE2" w:rsidRDefault="00C654DE" w:rsidP="00C654DE">
            <w:r w:rsidRPr="00B05EE2">
              <w:t>15 of 15 (100%)</w:t>
            </w:r>
          </w:p>
        </w:tc>
        <w:tc>
          <w:tcPr>
            <w:tcW w:w="1525" w:type="dxa"/>
          </w:tcPr>
          <w:p w:rsidR="00C654DE" w:rsidRPr="00B05EE2" w:rsidRDefault="00C654DE" w:rsidP="00C654DE">
            <w:r w:rsidRPr="00B05EE2">
              <w:t>6 of 6 (100%)</w:t>
            </w:r>
          </w:p>
        </w:tc>
      </w:tr>
      <w:tr w:rsidR="0023605A" w:rsidTr="00C654DE">
        <w:trPr>
          <w:gridBefore w:val="1"/>
          <w:wBefore w:w="702" w:type="dxa"/>
        </w:trPr>
        <w:tc>
          <w:tcPr>
            <w:tcW w:w="3438" w:type="dxa"/>
          </w:tcPr>
          <w:p w:rsidR="0023605A" w:rsidRPr="00F37D12" w:rsidRDefault="0023605A" w:rsidP="0023605A">
            <w:r w:rsidRPr="00F37D12">
              <w:t xml:space="preserve">Focus Related to Goal #1: </w:t>
            </w:r>
            <w:r w:rsidRPr="00F37D12">
              <w:br/>
            </w:r>
            <w:r w:rsidRPr="00F37D12">
              <w:rPr>
                <w:sz w:val="18"/>
                <w:szCs w:val="18"/>
              </w:rPr>
              <w:t>Expand Student Success</w:t>
            </w:r>
          </w:p>
        </w:tc>
        <w:tc>
          <w:tcPr>
            <w:tcW w:w="1620" w:type="dxa"/>
          </w:tcPr>
          <w:p w:rsidR="0023605A" w:rsidRPr="00F37D12" w:rsidRDefault="0023605A" w:rsidP="0023605A">
            <w:r w:rsidRPr="00F37D12">
              <w:t>13 of 38 (34%)</w:t>
            </w:r>
          </w:p>
        </w:tc>
        <w:tc>
          <w:tcPr>
            <w:tcW w:w="1800" w:type="dxa"/>
          </w:tcPr>
          <w:p w:rsidR="0023605A" w:rsidRPr="00F37D12" w:rsidRDefault="0023605A" w:rsidP="0023605A">
            <w:r>
              <w:t>6 of 17 (35%)</w:t>
            </w:r>
          </w:p>
        </w:tc>
        <w:tc>
          <w:tcPr>
            <w:tcW w:w="1800" w:type="dxa"/>
          </w:tcPr>
          <w:p w:rsidR="0023605A" w:rsidRPr="00F37D12" w:rsidRDefault="0023605A" w:rsidP="0023605A">
            <w:r>
              <w:t>5 of 15 (33%)</w:t>
            </w:r>
          </w:p>
        </w:tc>
        <w:tc>
          <w:tcPr>
            <w:tcW w:w="1525" w:type="dxa"/>
          </w:tcPr>
          <w:p w:rsidR="0023605A" w:rsidRPr="00F37D12" w:rsidRDefault="0023605A" w:rsidP="0023605A">
            <w:r>
              <w:t>2 of 6 (33%)</w:t>
            </w:r>
          </w:p>
        </w:tc>
      </w:tr>
      <w:tr w:rsidR="0023605A" w:rsidTr="00C654DE">
        <w:trPr>
          <w:gridBefore w:val="1"/>
          <w:wBefore w:w="702" w:type="dxa"/>
        </w:trPr>
        <w:tc>
          <w:tcPr>
            <w:tcW w:w="3438" w:type="dxa"/>
          </w:tcPr>
          <w:p w:rsidR="0023605A" w:rsidRPr="00F37D12" w:rsidRDefault="0023605A" w:rsidP="0023605A">
            <w:r w:rsidRPr="00F37D12">
              <w:t xml:space="preserve">Focus Related to Goal #2:  </w:t>
            </w:r>
            <w:r w:rsidRPr="00F37D12">
              <w:br/>
            </w:r>
            <w:r w:rsidRPr="00F37D12">
              <w:rPr>
                <w:sz w:val="18"/>
                <w:szCs w:val="18"/>
              </w:rPr>
              <w:t>Ensure Student Access</w:t>
            </w:r>
          </w:p>
        </w:tc>
        <w:tc>
          <w:tcPr>
            <w:tcW w:w="1620" w:type="dxa"/>
          </w:tcPr>
          <w:p w:rsidR="0023605A" w:rsidRPr="00F37D12" w:rsidRDefault="0023605A" w:rsidP="0023605A">
            <w:r w:rsidRPr="00F37D12">
              <w:t>20 of 38 (53%)</w:t>
            </w:r>
          </w:p>
        </w:tc>
        <w:tc>
          <w:tcPr>
            <w:tcW w:w="1800" w:type="dxa"/>
          </w:tcPr>
          <w:p w:rsidR="0023605A" w:rsidRPr="00F37D12" w:rsidRDefault="0023605A" w:rsidP="0023605A">
            <w:r>
              <w:t>9 of 17 (53%)</w:t>
            </w:r>
          </w:p>
        </w:tc>
        <w:tc>
          <w:tcPr>
            <w:tcW w:w="1800" w:type="dxa"/>
          </w:tcPr>
          <w:p w:rsidR="0023605A" w:rsidRPr="00F37D12" w:rsidRDefault="0023605A" w:rsidP="0023605A">
            <w:r>
              <w:t>5 of 15 (33%)</w:t>
            </w:r>
          </w:p>
        </w:tc>
        <w:tc>
          <w:tcPr>
            <w:tcW w:w="1525" w:type="dxa"/>
          </w:tcPr>
          <w:p w:rsidR="0023605A" w:rsidRPr="00F37D12" w:rsidRDefault="0023605A" w:rsidP="0023605A">
            <w:r>
              <w:t>3 of 6 (50%)</w:t>
            </w:r>
          </w:p>
        </w:tc>
      </w:tr>
      <w:tr w:rsidR="0023605A" w:rsidTr="00C654DE">
        <w:trPr>
          <w:gridBefore w:val="1"/>
          <w:wBefore w:w="702" w:type="dxa"/>
        </w:trPr>
        <w:tc>
          <w:tcPr>
            <w:tcW w:w="3438" w:type="dxa"/>
          </w:tcPr>
          <w:p w:rsidR="0023605A" w:rsidRPr="00F37D12" w:rsidRDefault="0023605A" w:rsidP="0023605A">
            <w:r w:rsidRPr="00F37D12">
              <w:t xml:space="preserve">Focus Related to Goal #3: </w:t>
            </w:r>
            <w:r w:rsidRPr="00F37D12">
              <w:br/>
            </w:r>
            <w:r w:rsidRPr="00F37D12">
              <w:rPr>
                <w:sz w:val="18"/>
                <w:szCs w:val="18"/>
              </w:rPr>
              <w:t>Collaborate with Partners in the Community</w:t>
            </w:r>
          </w:p>
        </w:tc>
        <w:tc>
          <w:tcPr>
            <w:tcW w:w="1620" w:type="dxa"/>
          </w:tcPr>
          <w:p w:rsidR="0023605A" w:rsidRPr="00F37D12" w:rsidRDefault="0023605A" w:rsidP="0023605A">
            <w:r w:rsidRPr="00F37D12">
              <w:t>8 of 38 (21%)</w:t>
            </w:r>
          </w:p>
        </w:tc>
        <w:tc>
          <w:tcPr>
            <w:tcW w:w="1800" w:type="dxa"/>
          </w:tcPr>
          <w:p w:rsidR="0023605A" w:rsidRPr="00F37D12" w:rsidRDefault="0023605A" w:rsidP="0023605A">
            <w:r>
              <w:t>4 of 17 (24%)</w:t>
            </w:r>
          </w:p>
        </w:tc>
        <w:tc>
          <w:tcPr>
            <w:tcW w:w="1800" w:type="dxa"/>
          </w:tcPr>
          <w:p w:rsidR="0023605A" w:rsidRPr="00F37D12" w:rsidRDefault="0023605A" w:rsidP="0023605A">
            <w:r>
              <w:t>1 of 15 (7%)</w:t>
            </w:r>
          </w:p>
        </w:tc>
        <w:tc>
          <w:tcPr>
            <w:tcW w:w="1525" w:type="dxa"/>
          </w:tcPr>
          <w:p w:rsidR="0023605A" w:rsidRPr="00F37D12" w:rsidRDefault="0023605A" w:rsidP="0023605A">
            <w:r>
              <w:t>2 of 6 (33%)</w:t>
            </w:r>
          </w:p>
        </w:tc>
      </w:tr>
      <w:tr w:rsidR="00EB6DF4" w:rsidTr="00C654DE">
        <w:trPr>
          <w:gridBefore w:val="1"/>
          <w:wBefore w:w="702" w:type="dxa"/>
        </w:trPr>
        <w:tc>
          <w:tcPr>
            <w:tcW w:w="3438" w:type="dxa"/>
          </w:tcPr>
          <w:p w:rsidR="00EB6DF4" w:rsidRPr="00F37D12" w:rsidRDefault="00EB6DF4" w:rsidP="006B42AD">
            <w:r w:rsidRPr="00F37D12">
              <w:t xml:space="preserve">Focus Related to Goal #4: </w:t>
            </w:r>
            <w:r w:rsidRPr="00F37D12">
              <w:br/>
            </w:r>
            <w:r w:rsidRPr="00F37D12">
              <w:rPr>
                <w:sz w:val="18"/>
                <w:szCs w:val="18"/>
              </w:rPr>
              <w:t>Ensure the College’s Future</w:t>
            </w:r>
          </w:p>
        </w:tc>
        <w:tc>
          <w:tcPr>
            <w:tcW w:w="1620" w:type="dxa"/>
          </w:tcPr>
          <w:p w:rsidR="00EB6DF4" w:rsidRPr="00F37D12" w:rsidRDefault="00EB6DF4" w:rsidP="006B42AD">
            <w:r w:rsidRPr="00F37D12">
              <w:t>9 of 38 (24%)</w:t>
            </w:r>
          </w:p>
        </w:tc>
        <w:tc>
          <w:tcPr>
            <w:tcW w:w="1800" w:type="dxa"/>
          </w:tcPr>
          <w:p w:rsidR="00EB6DF4" w:rsidRPr="00F37D12" w:rsidRDefault="0023605A" w:rsidP="006B42AD">
            <w:r>
              <w:t>2 of 17 (12%)</w:t>
            </w:r>
          </w:p>
        </w:tc>
        <w:tc>
          <w:tcPr>
            <w:tcW w:w="1800" w:type="dxa"/>
          </w:tcPr>
          <w:p w:rsidR="00EB6DF4" w:rsidRPr="00F37D12" w:rsidRDefault="0023605A" w:rsidP="006B42AD">
            <w:r>
              <w:t>6 of 15 (40%)</w:t>
            </w:r>
          </w:p>
        </w:tc>
        <w:tc>
          <w:tcPr>
            <w:tcW w:w="1525" w:type="dxa"/>
          </w:tcPr>
          <w:p w:rsidR="00EB6DF4" w:rsidRPr="00F37D12" w:rsidRDefault="0023605A" w:rsidP="006B42AD">
            <w:r>
              <w:t>0 of 6 (0%)</w:t>
            </w:r>
          </w:p>
        </w:tc>
      </w:tr>
      <w:tr w:rsidR="00EB6DF4" w:rsidTr="00C654DE">
        <w:tc>
          <w:tcPr>
            <w:tcW w:w="10885" w:type="dxa"/>
            <w:gridSpan w:val="6"/>
            <w:shd w:val="clear" w:color="auto" w:fill="DEEAF6" w:themeFill="accent1" w:themeFillTint="33"/>
          </w:tcPr>
          <w:p w:rsidR="00EB6DF4" w:rsidRDefault="00EB6DF4" w:rsidP="006B42AD">
            <w:pPr>
              <w:jc w:val="center"/>
              <w:rPr>
                <w:b/>
              </w:rPr>
            </w:pPr>
            <w:r>
              <w:rPr>
                <w:b/>
              </w:rPr>
              <w:t>Provided Additional Ideas for the Strategic Plan (Section IV, C, #1)</w:t>
            </w:r>
          </w:p>
        </w:tc>
      </w:tr>
      <w:tr w:rsidR="00EB6DF4" w:rsidTr="00C654DE">
        <w:tc>
          <w:tcPr>
            <w:tcW w:w="4140" w:type="dxa"/>
            <w:gridSpan w:val="2"/>
          </w:tcPr>
          <w:p w:rsidR="00EB6DF4" w:rsidRPr="00F37D12" w:rsidRDefault="00EB6DF4" w:rsidP="006B42AD">
            <w:r w:rsidRPr="00F37D12">
              <w:t>Provided Additional Ideas</w:t>
            </w:r>
          </w:p>
        </w:tc>
        <w:tc>
          <w:tcPr>
            <w:tcW w:w="1620" w:type="dxa"/>
          </w:tcPr>
          <w:p w:rsidR="00EB6DF4" w:rsidRPr="00F37D12" w:rsidRDefault="00EB6DF4" w:rsidP="006B42AD">
            <w:r w:rsidRPr="00F37D12">
              <w:t>12 of 38 (32%)</w:t>
            </w:r>
          </w:p>
        </w:tc>
        <w:tc>
          <w:tcPr>
            <w:tcW w:w="1800" w:type="dxa"/>
          </w:tcPr>
          <w:p w:rsidR="00EB6DF4" w:rsidRPr="00F37D12" w:rsidRDefault="00F67353" w:rsidP="006B42AD">
            <w:r>
              <w:t>3 of 17 (18%)</w:t>
            </w:r>
          </w:p>
        </w:tc>
        <w:tc>
          <w:tcPr>
            <w:tcW w:w="1800" w:type="dxa"/>
          </w:tcPr>
          <w:p w:rsidR="00EB6DF4" w:rsidRPr="00F37D12" w:rsidRDefault="00F67353" w:rsidP="006B42AD">
            <w:r>
              <w:t>8 of 15 (53%)</w:t>
            </w:r>
          </w:p>
        </w:tc>
        <w:tc>
          <w:tcPr>
            <w:tcW w:w="1525" w:type="dxa"/>
          </w:tcPr>
          <w:p w:rsidR="00EB6DF4" w:rsidRPr="00F37D12" w:rsidRDefault="00F67353" w:rsidP="006B42AD">
            <w:r>
              <w:t>1 of 6 (17%)</w:t>
            </w:r>
          </w:p>
        </w:tc>
      </w:tr>
      <w:tr w:rsidR="00EB6DF4" w:rsidTr="00C654DE">
        <w:tc>
          <w:tcPr>
            <w:tcW w:w="10885" w:type="dxa"/>
            <w:gridSpan w:val="6"/>
            <w:shd w:val="clear" w:color="auto" w:fill="DEEAF6" w:themeFill="accent1" w:themeFillTint="33"/>
          </w:tcPr>
          <w:p w:rsidR="00EB6DF4" w:rsidRDefault="00EB6DF4" w:rsidP="006B42AD">
            <w:pPr>
              <w:jc w:val="center"/>
              <w:rPr>
                <w:b/>
              </w:rPr>
            </w:pPr>
            <w:r>
              <w:rPr>
                <w:b/>
              </w:rPr>
              <w:t>Helps Students Obtain AC Learning Objectives (Section IV, D #1)</w:t>
            </w:r>
          </w:p>
        </w:tc>
      </w:tr>
      <w:tr w:rsidR="00EB6DF4" w:rsidTr="00127CC0">
        <w:tc>
          <w:tcPr>
            <w:tcW w:w="4140" w:type="dxa"/>
            <w:gridSpan w:val="2"/>
            <w:shd w:val="clear" w:color="auto" w:fill="auto"/>
          </w:tcPr>
          <w:p w:rsidR="00EB6DF4" w:rsidRPr="00F37D12" w:rsidRDefault="00C654DE" w:rsidP="006B42AD">
            <w:r>
              <w:t>Identified at least one Learning Objective</w:t>
            </w:r>
          </w:p>
        </w:tc>
        <w:tc>
          <w:tcPr>
            <w:tcW w:w="1620" w:type="dxa"/>
            <w:shd w:val="clear" w:color="auto" w:fill="auto"/>
          </w:tcPr>
          <w:p w:rsidR="00EB6DF4" w:rsidRPr="00127CC0" w:rsidRDefault="00F67353" w:rsidP="006B42AD">
            <w:r w:rsidRPr="00127CC0">
              <w:rPr>
                <w:color w:val="FF0000"/>
              </w:rPr>
              <w:t xml:space="preserve">27 of 38 </w:t>
            </w:r>
            <w:r w:rsidR="00127CC0" w:rsidRPr="00127CC0">
              <w:rPr>
                <w:color w:val="FF0000"/>
              </w:rPr>
              <w:t>(71%)</w:t>
            </w:r>
          </w:p>
        </w:tc>
        <w:tc>
          <w:tcPr>
            <w:tcW w:w="1800" w:type="dxa"/>
            <w:shd w:val="clear" w:color="auto" w:fill="auto"/>
          </w:tcPr>
          <w:p w:rsidR="00EB6DF4" w:rsidRPr="00127CC0" w:rsidRDefault="00127CC0" w:rsidP="006B42AD">
            <w:r w:rsidRPr="00127CC0">
              <w:t>16 of 17 (94%)</w:t>
            </w:r>
          </w:p>
        </w:tc>
        <w:tc>
          <w:tcPr>
            <w:tcW w:w="1800" w:type="dxa"/>
            <w:shd w:val="clear" w:color="auto" w:fill="auto"/>
          </w:tcPr>
          <w:p w:rsidR="00EB6DF4" w:rsidRPr="0000690B" w:rsidRDefault="00410898" w:rsidP="00410898">
            <w:pPr>
              <w:rPr>
                <w:color w:val="FF0000"/>
              </w:rPr>
            </w:pPr>
            <w:r>
              <w:rPr>
                <w:color w:val="FF0000"/>
              </w:rPr>
              <w:t>7</w:t>
            </w:r>
            <w:r w:rsidR="002B3E23" w:rsidRPr="0000690B">
              <w:rPr>
                <w:color w:val="FF0000"/>
              </w:rPr>
              <w:t xml:space="preserve"> of 15 (</w:t>
            </w:r>
            <w:r>
              <w:rPr>
                <w:color w:val="FF0000"/>
              </w:rPr>
              <w:t>47</w:t>
            </w:r>
            <w:r w:rsidR="002B3E23" w:rsidRPr="0000690B">
              <w:rPr>
                <w:color w:val="FF0000"/>
              </w:rPr>
              <w:t>%)</w:t>
            </w:r>
          </w:p>
        </w:tc>
        <w:tc>
          <w:tcPr>
            <w:tcW w:w="1525" w:type="dxa"/>
            <w:shd w:val="clear" w:color="auto" w:fill="auto"/>
          </w:tcPr>
          <w:p w:rsidR="00EB6DF4" w:rsidRPr="0000690B" w:rsidRDefault="002B3E23" w:rsidP="006B42AD">
            <w:pPr>
              <w:rPr>
                <w:color w:val="FF0000"/>
              </w:rPr>
            </w:pPr>
            <w:r w:rsidRPr="0000690B">
              <w:rPr>
                <w:color w:val="FF0000"/>
              </w:rPr>
              <w:t>4 of 6</w:t>
            </w:r>
            <w:r w:rsidR="00B77B9D" w:rsidRPr="0000690B">
              <w:rPr>
                <w:color w:val="FF0000"/>
              </w:rPr>
              <w:t xml:space="preserve"> (67%)</w:t>
            </w:r>
          </w:p>
        </w:tc>
      </w:tr>
      <w:tr w:rsidR="00C654DE" w:rsidTr="00C654DE">
        <w:trPr>
          <w:gridBefore w:val="1"/>
          <w:wBefore w:w="702" w:type="dxa"/>
        </w:trPr>
        <w:tc>
          <w:tcPr>
            <w:tcW w:w="3438" w:type="dxa"/>
          </w:tcPr>
          <w:p w:rsidR="00C654DE" w:rsidRPr="00F37D12" w:rsidRDefault="00C654DE" w:rsidP="00C654DE">
            <w:r w:rsidRPr="00F37D12">
              <w:t>Communication Skills</w:t>
            </w:r>
          </w:p>
        </w:tc>
        <w:tc>
          <w:tcPr>
            <w:tcW w:w="1620" w:type="dxa"/>
          </w:tcPr>
          <w:p w:rsidR="00C654DE" w:rsidRPr="00F37D12" w:rsidRDefault="00C654DE" w:rsidP="00C654DE">
            <w:r w:rsidRPr="00F37D12">
              <w:t>19 of 38 (50%)</w:t>
            </w:r>
          </w:p>
        </w:tc>
        <w:tc>
          <w:tcPr>
            <w:tcW w:w="1800" w:type="dxa"/>
          </w:tcPr>
          <w:p w:rsidR="00C654DE" w:rsidRPr="00F37D12" w:rsidRDefault="00127CC0" w:rsidP="00127CC0">
            <w:r>
              <w:t>11 of 17 (65%)</w:t>
            </w:r>
          </w:p>
        </w:tc>
        <w:tc>
          <w:tcPr>
            <w:tcW w:w="1800" w:type="dxa"/>
          </w:tcPr>
          <w:p w:rsidR="00C654DE" w:rsidRPr="002B3E23" w:rsidRDefault="002B3E23" w:rsidP="00C654DE">
            <w:r>
              <w:t>4 of 15 (27%)</w:t>
            </w:r>
          </w:p>
        </w:tc>
        <w:tc>
          <w:tcPr>
            <w:tcW w:w="1525" w:type="dxa"/>
          </w:tcPr>
          <w:p w:rsidR="00C654DE" w:rsidRPr="002B3E23" w:rsidRDefault="002B3E23" w:rsidP="00C654DE">
            <w:r>
              <w:t>4 of 6</w:t>
            </w:r>
            <w:r w:rsidR="00B77B9D">
              <w:t xml:space="preserve"> (67%)</w:t>
            </w:r>
          </w:p>
        </w:tc>
      </w:tr>
      <w:tr w:rsidR="00EB6DF4" w:rsidTr="00C654DE">
        <w:trPr>
          <w:gridBefore w:val="1"/>
          <w:wBefore w:w="702" w:type="dxa"/>
        </w:trPr>
        <w:tc>
          <w:tcPr>
            <w:tcW w:w="3438" w:type="dxa"/>
          </w:tcPr>
          <w:p w:rsidR="00EB6DF4" w:rsidRPr="00F37D12" w:rsidRDefault="00EB6DF4" w:rsidP="006B42AD">
            <w:r w:rsidRPr="00F37D12">
              <w:t>Critical Thinking Skills</w:t>
            </w:r>
          </w:p>
        </w:tc>
        <w:tc>
          <w:tcPr>
            <w:tcW w:w="1620" w:type="dxa"/>
          </w:tcPr>
          <w:p w:rsidR="00EB6DF4" w:rsidRPr="00F37D12" w:rsidRDefault="00EB6DF4" w:rsidP="006B42AD">
            <w:r w:rsidRPr="00F37D12">
              <w:t>16 of 38 (42%)</w:t>
            </w:r>
          </w:p>
        </w:tc>
        <w:tc>
          <w:tcPr>
            <w:tcW w:w="1800" w:type="dxa"/>
          </w:tcPr>
          <w:p w:rsidR="00EB6DF4" w:rsidRPr="00F37D12" w:rsidRDefault="00127CC0" w:rsidP="006B42AD">
            <w:r>
              <w:t>8 of 17 (47%)</w:t>
            </w:r>
          </w:p>
        </w:tc>
        <w:tc>
          <w:tcPr>
            <w:tcW w:w="1800" w:type="dxa"/>
          </w:tcPr>
          <w:p w:rsidR="00EB6DF4" w:rsidRPr="002B3E23" w:rsidRDefault="002B3E23" w:rsidP="006B42AD">
            <w:r>
              <w:t>5 of 15 (33%)</w:t>
            </w:r>
          </w:p>
        </w:tc>
        <w:tc>
          <w:tcPr>
            <w:tcW w:w="1525" w:type="dxa"/>
          </w:tcPr>
          <w:p w:rsidR="00EB6DF4" w:rsidRPr="002B3E23" w:rsidRDefault="002B3E23" w:rsidP="006B42AD">
            <w:r>
              <w:t>3 of 6</w:t>
            </w:r>
            <w:r w:rsidR="00B77B9D">
              <w:t xml:space="preserve"> (50%)</w:t>
            </w:r>
          </w:p>
        </w:tc>
      </w:tr>
      <w:tr w:rsidR="00EB6DF4" w:rsidTr="00C654DE">
        <w:trPr>
          <w:gridBefore w:val="1"/>
          <w:wBefore w:w="702" w:type="dxa"/>
        </w:trPr>
        <w:tc>
          <w:tcPr>
            <w:tcW w:w="3438" w:type="dxa"/>
          </w:tcPr>
          <w:p w:rsidR="00EB6DF4" w:rsidRPr="00F37D12" w:rsidRDefault="00EB6DF4" w:rsidP="006B42AD">
            <w:r w:rsidRPr="00F37D12">
              <w:t>Empirical and Quantitative Skills</w:t>
            </w:r>
          </w:p>
        </w:tc>
        <w:tc>
          <w:tcPr>
            <w:tcW w:w="1620" w:type="dxa"/>
          </w:tcPr>
          <w:p w:rsidR="00EB6DF4" w:rsidRPr="00F37D12" w:rsidRDefault="00EB6DF4" w:rsidP="006B42AD">
            <w:r w:rsidRPr="00F37D12">
              <w:t>12 of 38 (32%)</w:t>
            </w:r>
          </w:p>
        </w:tc>
        <w:tc>
          <w:tcPr>
            <w:tcW w:w="1800" w:type="dxa"/>
          </w:tcPr>
          <w:p w:rsidR="00EB6DF4" w:rsidRPr="00F37D12" w:rsidRDefault="00127CC0" w:rsidP="006B42AD">
            <w:r>
              <w:t>5 of 17 (29%)</w:t>
            </w:r>
          </w:p>
        </w:tc>
        <w:tc>
          <w:tcPr>
            <w:tcW w:w="1800" w:type="dxa"/>
          </w:tcPr>
          <w:p w:rsidR="00EB6DF4" w:rsidRPr="002B3E23" w:rsidRDefault="002B3E23" w:rsidP="006B42AD">
            <w:r>
              <w:t>4 of 15 (27%)</w:t>
            </w:r>
          </w:p>
        </w:tc>
        <w:tc>
          <w:tcPr>
            <w:tcW w:w="1525" w:type="dxa"/>
          </w:tcPr>
          <w:p w:rsidR="00EB6DF4" w:rsidRPr="002B3E23" w:rsidRDefault="002B3E23" w:rsidP="006B42AD">
            <w:r>
              <w:t>3 of 6</w:t>
            </w:r>
            <w:r w:rsidR="00B77B9D">
              <w:t xml:space="preserve"> (50%)</w:t>
            </w:r>
          </w:p>
        </w:tc>
      </w:tr>
      <w:tr w:rsidR="002B3E23" w:rsidTr="00C654DE">
        <w:trPr>
          <w:gridBefore w:val="1"/>
          <w:wBefore w:w="702" w:type="dxa"/>
        </w:trPr>
        <w:tc>
          <w:tcPr>
            <w:tcW w:w="3438" w:type="dxa"/>
          </w:tcPr>
          <w:p w:rsidR="002B3E23" w:rsidRPr="00F37D12" w:rsidRDefault="002B3E23" w:rsidP="002B3E23">
            <w:r w:rsidRPr="00F37D12">
              <w:t>Personal Responsibility</w:t>
            </w:r>
          </w:p>
        </w:tc>
        <w:tc>
          <w:tcPr>
            <w:tcW w:w="1620" w:type="dxa"/>
          </w:tcPr>
          <w:p w:rsidR="002B3E23" w:rsidRPr="00F37D12" w:rsidRDefault="002B3E23" w:rsidP="002B3E23">
            <w:r w:rsidRPr="00F37D12">
              <w:t>23 of 38 (61%)</w:t>
            </w:r>
          </w:p>
        </w:tc>
        <w:tc>
          <w:tcPr>
            <w:tcW w:w="1800" w:type="dxa"/>
          </w:tcPr>
          <w:p w:rsidR="002B3E23" w:rsidRPr="00F37D12" w:rsidRDefault="002B3E23" w:rsidP="002B3E23">
            <w:r>
              <w:t>13 of 17 (76%)</w:t>
            </w:r>
          </w:p>
        </w:tc>
        <w:tc>
          <w:tcPr>
            <w:tcW w:w="1800" w:type="dxa"/>
          </w:tcPr>
          <w:p w:rsidR="002B3E23" w:rsidRPr="002B3E23" w:rsidRDefault="002B3E23" w:rsidP="002B3E23">
            <w:r>
              <w:t>7 of 15 (47%)</w:t>
            </w:r>
          </w:p>
        </w:tc>
        <w:tc>
          <w:tcPr>
            <w:tcW w:w="1525" w:type="dxa"/>
          </w:tcPr>
          <w:p w:rsidR="002B3E23" w:rsidRPr="002B3E23" w:rsidRDefault="002B3E23" w:rsidP="002B3E23">
            <w:r>
              <w:t>3 of 6</w:t>
            </w:r>
            <w:r w:rsidR="00B77B9D">
              <w:t xml:space="preserve"> (50%)</w:t>
            </w:r>
          </w:p>
        </w:tc>
      </w:tr>
      <w:tr w:rsidR="002B3E23" w:rsidTr="00C654DE">
        <w:trPr>
          <w:gridBefore w:val="1"/>
          <w:wBefore w:w="702" w:type="dxa"/>
        </w:trPr>
        <w:tc>
          <w:tcPr>
            <w:tcW w:w="3438" w:type="dxa"/>
          </w:tcPr>
          <w:p w:rsidR="002B3E23" w:rsidRPr="00F37D12" w:rsidRDefault="002B3E23" w:rsidP="002B3E23">
            <w:r w:rsidRPr="00F37D12">
              <w:t>Social Responsibility</w:t>
            </w:r>
          </w:p>
        </w:tc>
        <w:tc>
          <w:tcPr>
            <w:tcW w:w="1620" w:type="dxa"/>
          </w:tcPr>
          <w:p w:rsidR="002B3E23" w:rsidRPr="00F37D12" w:rsidRDefault="002B3E23" w:rsidP="002B3E23">
            <w:r w:rsidRPr="00F37D12">
              <w:t>14 of 38 (37%)</w:t>
            </w:r>
          </w:p>
        </w:tc>
        <w:tc>
          <w:tcPr>
            <w:tcW w:w="1800" w:type="dxa"/>
          </w:tcPr>
          <w:p w:rsidR="002B3E23" w:rsidRPr="00F37D12" w:rsidRDefault="002B3E23" w:rsidP="002B3E23">
            <w:r>
              <w:t>7 of 17 (41%)</w:t>
            </w:r>
          </w:p>
        </w:tc>
        <w:tc>
          <w:tcPr>
            <w:tcW w:w="1800" w:type="dxa"/>
          </w:tcPr>
          <w:p w:rsidR="002B3E23" w:rsidRPr="002B3E23" w:rsidRDefault="002B3E23" w:rsidP="002B3E23">
            <w:r>
              <w:t>3 of 15 (20%)</w:t>
            </w:r>
          </w:p>
        </w:tc>
        <w:tc>
          <w:tcPr>
            <w:tcW w:w="1525" w:type="dxa"/>
          </w:tcPr>
          <w:p w:rsidR="002B3E23" w:rsidRPr="002B3E23" w:rsidRDefault="002B3E23" w:rsidP="002B3E23">
            <w:r>
              <w:t>4 of 6</w:t>
            </w:r>
            <w:r w:rsidR="00B77B9D">
              <w:t xml:space="preserve"> (67%)</w:t>
            </w:r>
          </w:p>
        </w:tc>
      </w:tr>
      <w:tr w:rsidR="002B3E23" w:rsidTr="00C654DE">
        <w:trPr>
          <w:gridBefore w:val="1"/>
          <w:wBefore w:w="702" w:type="dxa"/>
        </w:trPr>
        <w:tc>
          <w:tcPr>
            <w:tcW w:w="3438" w:type="dxa"/>
          </w:tcPr>
          <w:p w:rsidR="002B3E23" w:rsidRPr="00F37D12" w:rsidRDefault="002B3E23" w:rsidP="002B3E23">
            <w:r w:rsidRPr="00F37D12">
              <w:t xml:space="preserve">Teamwork </w:t>
            </w:r>
          </w:p>
        </w:tc>
        <w:tc>
          <w:tcPr>
            <w:tcW w:w="1620" w:type="dxa"/>
          </w:tcPr>
          <w:p w:rsidR="002B3E23" w:rsidRPr="00F37D12" w:rsidRDefault="002B3E23" w:rsidP="002B3E23">
            <w:r w:rsidRPr="00F37D12">
              <w:t>13 of 38 (34%)</w:t>
            </w:r>
          </w:p>
        </w:tc>
        <w:tc>
          <w:tcPr>
            <w:tcW w:w="1800" w:type="dxa"/>
          </w:tcPr>
          <w:p w:rsidR="002B3E23" w:rsidRPr="00F37D12" w:rsidRDefault="002B3E23" w:rsidP="002B3E23">
            <w:r>
              <w:t>6 of 17 (35%)</w:t>
            </w:r>
          </w:p>
        </w:tc>
        <w:tc>
          <w:tcPr>
            <w:tcW w:w="1800" w:type="dxa"/>
          </w:tcPr>
          <w:p w:rsidR="002B3E23" w:rsidRPr="002B3E23" w:rsidRDefault="002B3E23" w:rsidP="002B3E23">
            <w:r>
              <w:t>4 of 15 (27%)</w:t>
            </w:r>
          </w:p>
        </w:tc>
        <w:tc>
          <w:tcPr>
            <w:tcW w:w="1525" w:type="dxa"/>
          </w:tcPr>
          <w:p w:rsidR="002B3E23" w:rsidRPr="002B3E23" w:rsidRDefault="002B3E23" w:rsidP="002B3E23">
            <w:r>
              <w:t>3 of 6</w:t>
            </w:r>
            <w:r w:rsidR="00B77B9D">
              <w:t xml:space="preserve"> (50%)</w:t>
            </w:r>
          </w:p>
        </w:tc>
      </w:tr>
      <w:tr w:rsidR="002B3E23" w:rsidTr="00C654DE">
        <w:trPr>
          <w:gridBefore w:val="1"/>
          <w:wBefore w:w="702" w:type="dxa"/>
        </w:trPr>
        <w:tc>
          <w:tcPr>
            <w:tcW w:w="3438" w:type="dxa"/>
          </w:tcPr>
          <w:p w:rsidR="002B3E23" w:rsidRPr="00F37D12" w:rsidRDefault="002B3E23" w:rsidP="002B3E23">
            <w:r w:rsidRPr="00F37D12">
              <w:t xml:space="preserve">Technology </w:t>
            </w:r>
            <w:r w:rsidR="00176F0F">
              <w:br/>
            </w:r>
            <w:r w:rsidRPr="00F37D12">
              <w:rPr>
                <w:sz w:val="18"/>
                <w:szCs w:val="18"/>
              </w:rPr>
              <w:t xml:space="preserve">(Identified in “Other” </w:t>
            </w:r>
            <w:r w:rsidR="00176F0F">
              <w:rPr>
                <w:sz w:val="18"/>
                <w:szCs w:val="18"/>
              </w:rPr>
              <w:t xml:space="preserve">Write-in </w:t>
            </w:r>
            <w:r w:rsidRPr="00F37D12">
              <w:rPr>
                <w:sz w:val="18"/>
                <w:szCs w:val="18"/>
              </w:rPr>
              <w:t>Option)</w:t>
            </w:r>
          </w:p>
        </w:tc>
        <w:tc>
          <w:tcPr>
            <w:tcW w:w="1620" w:type="dxa"/>
          </w:tcPr>
          <w:p w:rsidR="002B3E23" w:rsidRPr="00F37D12" w:rsidRDefault="002B3E23" w:rsidP="002B3E23">
            <w:r w:rsidRPr="00F37D12">
              <w:t>3 of 38 (8%)</w:t>
            </w:r>
          </w:p>
        </w:tc>
        <w:tc>
          <w:tcPr>
            <w:tcW w:w="1800" w:type="dxa"/>
          </w:tcPr>
          <w:p w:rsidR="002B3E23" w:rsidRPr="00F37D12" w:rsidRDefault="002B3E23" w:rsidP="002B3E23">
            <w:r>
              <w:t>1 of 17 (6%)</w:t>
            </w:r>
          </w:p>
        </w:tc>
        <w:tc>
          <w:tcPr>
            <w:tcW w:w="1800" w:type="dxa"/>
          </w:tcPr>
          <w:p w:rsidR="002B3E23" w:rsidRPr="002B3E23" w:rsidRDefault="002B3E23" w:rsidP="002B3E23">
            <w:r>
              <w:t>1 of 15 (7%)</w:t>
            </w:r>
          </w:p>
        </w:tc>
        <w:tc>
          <w:tcPr>
            <w:tcW w:w="1525" w:type="dxa"/>
          </w:tcPr>
          <w:p w:rsidR="002B3E23" w:rsidRPr="002B3E23" w:rsidRDefault="002B3E23" w:rsidP="002B3E23">
            <w:r>
              <w:t>0 of 6</w:t>
            </w:r>
            <w:r w:rsidR="00B77B9D">
              <w:t xml:space="preserve"> (0%)</w:t>
            </w:r>
          </w:p>
        </w:tc>
      </w:tr>
      <w:tr w:rsidR="002B3E23" w:rsidTr="00C654DE">
        <w:tc>
          <w:tcPr>
            <w:tcW w:w="10885" w:type="dxa"/>
            <w:gridSpan w:val="6"/>
            <w:shd w:val="clear" w:color="auto" w:fill="DEEAF6" w:themeFill="accent1" w:themeFillTint="33"/>
          </w:tcPr>
          <w:p w:rsidR="002B3E23" w:rsidRDefault="002B3E23" w:rsidP="002B3E23">
            <w:pPr>
              <w:jc w:val="center"/>
              <w:rPr>
                <w:b/>
              </w:rPr>
            </w:pPr>
            <w:r>
              <w:rPr>
                <w:b/>
              </w:rPr>
              <w:t>Collects Data Related to Learning Objectives – Note: May Not Have Provided Data (Section IV, D #2)</w:t>
            </w:r>
          </w:p>
        </w:tc>
      </w:tr>
      <w:tr w:rsidR="002B3E23" w:rsidTr="00C654DE">
        <w:tc>
          <w:tcPr>
            <w:tcW w:w="4140" w:type="dxa"/>
            <w:gridSpan w:val="2"/>
          </w:tcPr>
          <w:p w:rsidR="002B3E23" w:rsidRPr="00F37D12" w:rsidRDefault="002B3E23" w:rsidP="002B3E23">
            <w:r w:rsidRPr="00F37D12">
              <w:t>Indicated Data Is or Could Be Collected</w:t>
            </w:r>
          </w:p>
        </w:tc>
        <w:tc>
          <w:tcPr>
            <w:tcW w:w="1620" w:type="dxa"/>
          </w:tcPr>
          <w:p w:rsidR="002B3E23" w:rsidRPr="00F37D12" w:rsidRDefault="002B3E23" w:rsidP="002B3E23">
            <w:r w:rsidRPr="00176F0F">
              <w:rPr>
                <w:color w:val="FF0000"/>
              </w:rPr>
              <w:t>27 of 38 (71%)</w:t>
            </w:r>
          </w:p>
        </w:tc>
        <w:tc>
          <w:tcPr>
            <w:tcW w:w="1800" w:type="dxa"/>
          </w:tcPr>
          <w:p w:rsidR="002B3E23" w:rsidRPr="00F37D12" w:rsidRDefault="00176F0F" w:rsidP="002B3E23">
            <w:r w:rsidRPr="00127CC0">
              <w:t>16 of 17 (94%)</w:t>
            </w:r>
          </w:p>
        </w:tc>
        <w:tc>
          <w:tcPr>
            <w:tcW w:w="1800" w:type="dxa"/>
          </w:tcPr>
          <w:p w:rsidR="002B3E23" w:rsidRPr="00F37D12" w:rsidRDefault="00176F0F" w:rsidP="002B3E23">
            <w:r w:rsidRPr="00176F0F">
              <w:rPr>
                <w:color w:val="FF0000"/>
              </w:rPr>
              <w:t>7 of 15 (47%)</w:t>
            </w:r>
          </w:p>
        </w:tc>
        <w:tc>
          <w:tcPr>
            <w:tcW w:w="1525" w:type="dxa"/>
          </w:tcPr>
          <w:p w:rsidR="002B3E23" w:rsidRPr="00F37D12" w:rsidRDefault="00176F0F" w:rsidP="002B3E23">
            <w:r w:rsidRPr="00176F0F">
              <w:rPr>
                <w:color w:val="FF0000"/>
              </w:rPr>
              <w:t>4 of 6 (67%)</w:t>
            </w:r>
          </w:p>
        </w:tc>
      </w:tr>
    </w:tbl>
    <w:p w:rsidR="005D51EF" w:rsidRDefault="005D51EF" w:rsidP="00277A0B">
      <w:pPr>
        <w:spacing w:after="0"/>
      </w:pPr>
    </w:p>
    <w:p w:rsidR="006B5054" w:rsidRDefault="006B5054" w:rsidP="00277A0B">
      <w:pPr>
        <w:spacing w:after="0"/>
        <w:rPr>
          <w:b/>
        </w:rPr>
      </w:pPr>
    </w:p>
    <w:tbl>
      <w:tblPr>
        <w:tblStyle w:val="TableGrid"/>
        <w:tblW w:w="10790" w:type="dxa"/>
        <w:tblLook w:val="04A0" w:firstRow="1" w:lastRow="0" w:firstColumn="1" w:lastColumn="0" w:noHBand="0" w:noVBand="1"/>
      </w:tblPr>
      <w:tblGrid>
        <w:gridCol w:w="607"/>
        <w:gridCol w:w="3168"/>
        <w:gridCol w:w="1530"/>
        <w:gridCol w:w="1800"/>
        <w:gridCol w:w="1757"/>
        <w:gridCol w:w="1928"/>
      </w:tblGrid>
      <w:tr w:rsidR="006B5054" w:rsidTr="00C143CB">
        <w:tc>
          <w:tcPr>
            <w:tcW w:w="3775" w:type="dxa"/>
            <w:gridSpan w:val="2"/>
            <w:shd w:val="clear" w:color="auto" w:fill="D9D9D9" w:themeFill="background1" w:themeFillShade="D9"/>
          </w:tcPr>
          <w:p w:rsidR="006B5054" w:rsidRDefault="00CC42C8" w:rsidP="006B42AD">
            <w:pPr>
              <w:rPr>
                <w:b/>
              </w:rPr>
            </w:pPr>
            <w:r>
              <w:rPr>
                <w:b/>
              </w:rPr>
              <w:lastRenderedPageBreak/>
              <w:t>Criteria</w:t>
            </w:r>
          </w:p>
        </w:tc>
        <w:tc>
          <w:tcPr>
            <w:tcW w:w="1530" w:type="dxa"/>
            <w:shd w:val="clear" w:color="auto" w:fill="D9D9D9" w:themeFill="background1" w:themeFillShade="D9"/>
          </w:tcPr>
          <w:p w:rsidR="006B5054" w:rsidRDefault="006B5054" w:rsidP="006B42AD">
            <w:pPr>
              <w:rPr>
                <w:b/>
              </w:rPr>
            </w:pPr>
            <w:r>
              <w:rPr>
                <w:b/>
              </w:rPr>
              <w:t>All NI Areas</w:t>
            </w:r>
          </w:p>
        </w:tc>
        <w:tc>
          <w:tcPr>
            <w:tcW w:w="1800" w:type="dxa"/>
            <w:shd w:val="clear" w:color="auto" w:fill="D9D9D9" w:themeFill="background1" w:themeFillShade="D9"/>
          </w:tcPr>
          <w:p w:rsidR="006B5054" w:rsidRDefault="006B5054" w:rsidP="006B42AD">
            <w:pPr>
              <w:rPr>
                <w:b/>
              </w:rPr>
            </w:pPr>
            <w:r>
              <w:rPr>
                <w:b/>
              </w:rPr>
              <w:t>Academic and Student Support Service Areas</w:t>
            </w:r>
          </w:p>
        </w:tc>
        <w:tc>
          <w:tcPr>
            <w:tcW w:w="1757" w:type="dxa"/>
            <w:shd w:val="clear" w:color="auto" w:fill="D9D9D9" w:themeFill="background1" w:themeFillShade="D9"/>
          </w:tcPr>
          <w:p w:rsidR="006B5054" w:rsidRDefault="006B5054" w:rsidP="006B42AD">
            <w:pPr>
              <w:rPr>
                <w:b/>
              </w:rPr>
            </w:pPr>
            <w:r>
              <w:rPr>
                <w:b/>
              </w:rPr>
              <w:t>Administrative Support Service Areas</w:t>
            </w:r>
          </w:p>
        </w:tc>
        <w:tc>
          <w:tcPr>
            <w:tcW w:w="1928" w:type="dxa"/>
            <w:shd w:val="clear" w:color="auto" w:fill="D9D9D9" w:themeFill="background1" w:themeFillShade="D9"/>
          </w:tcPr>
          <w:p w:rsidR="006B5054" w:rsidRDefault="006B5054" w:rsidP="006B42AD">
            <w:pPr>
              <w:rPr>
                <w:b/>
              </w:rPr>
            </w:pPr>
            <w:r>
              <w:rPr>
                <w:b/>
              </w:rPr>
              <w:t>Community/ Public Service Areas</w:t>
            </w:r>
          </w:p>
        </w:tc>
      </w:tr>
      <w:tr w:rsidR="006B5054" w:rsidTr="00C654DE">
        <w:tc>
          <w:tcPr>
            <w:tcW w:w="10790" w:type="dxa"/>
            <w:gridSpan w:val="6"/>
            <w:shd w:val="clear" w:color="auto" w:fill="DEEAF6" w:themeFill="accent1" w:themeFillTint="33"/>
          </w:tcPr>
          <w:p w:rsidR="006B5054" w:rsidRDefault="006B5054" w:rsidP="006B42AD">
            <w:pPr>
              <w:jc w:val="center"/>
              <w:rPr>
                <w:b/>
              </w:rPr>
            </w:pPr>
            <w:r>
              <w:rPr>
                <w:b/>
              </w:rPr>
              <w:t>Mode of Delivery By Which Students Are Currently Offered Support (Section IV, D #3)</w:t>
            </w:r>
          </w:p>
        </w:tc>
      </w:tr>
      <w:tr w:rsidR="00C654DE" w:rsidTr="00C143CB">
        <w:tc>
          <w:tcPr>
            <w:tcW w:w="3775" w:type="dxa"/>
            <w:gridSpan w:val="2"/>
            <w:shd w:val="clear" w:color="auto" w:fill="auto"/>
          </w:tcPr>
          <w:p w:rsidR="00C654DE" w:rsidRPr="00F37D12" w:rsidRDefault="00C654DE" w:rsidP="002E2BF6">
            <w:r>
              <w:t xml:space="preserve">Identified one mode of delivery </w:t>
            </w:r>
            <w:r w:rsidR="002E2BF6">
              <w:t>in</w:t>
            </w:r>
            <w:r>
              <w:t xml:space="preserve"> which students </w:t>
            </w:r>
            <w:r w:rsidR="002E2BF6">
              <w:t xml:space="preserve">are </w:t>
            </w:r>
            <w:r>
              <w:t>offered support</w:t>
            </w:r>
          </w:p>
        </w:tc>
        <w:tc>
          <w:tcPr>
            <w:tcW w:w="1530" w:type="dxa"/>
            <w:shd w:val="clear" w:color="auto" w:fill="auto"/>
          </w:tcPr>
          <w:p w:rsidR="00C654DE" w:rsidRPr="00ED610A" w:rsidRDefault="004E3C0E" w:rsidP="006B42AD">
            <w:r w:rsidRPr="00C143CB">
              <w:rPr>
                <w:color w:val="FF0000"/>
              </w:rPr>
              <w:t>32 of 38 (</w:t>
            </w:r>
            <w:r w:rsidR="00ED610A" w:rsidRPr="00C143CB">
              <w:rPr>
                <w:color w:val="FF0000"/>
              </w:rPr>
              <w:t>84%)</w:t>
            </w:r>
          </w:p>
        </w:tc>
        <w:tc>
          <w:tcPr>
            <w:tcW w:w="1800" w:type="dxa"/>
            <w:shd w:val="clear" w:color="auto" w:fill="auto"/>
          </w:tcPr>
          <w:p w:rsidR="00C654DE" w:rsidRPr="00ED610A" w:rsidRDefault="00F475F5" w:rsidP="006B42AD">
            <w:r>
              <w:t>17 of 17 (100%)</w:t>
            </w:r>
          </w:p>
        </w:tc>
        <w:tc>
          <w:tcPr>
            <w:tcW w:w="1757" w:type="dxa"/>
            <w:shd w:val="clear" w:color="auto" w:fill="auto"/>
          </w:tcPr>
          <w:p w:rsidR="00C654DE" w:rsidRPr="00ED610A" w:rsidRDefault="00297CE7" w:rsidP="006B42AD">
            <w:r w:rsidRPr="00C143CB">
              <w:rPr>
                <w:color w:val="FF0000"/>
              </w:rPr>
              <w:t>10 of 15 (67%)</w:t>
            </w:r>
          </w:p>
        </w:tc>
        <w:tc>
          <w:tcPr>
            <w:tcW w:w="1928" w:type="dxa"/>
            <w:shd w:val="clear" w:color="auto" w:fill="auto"/>
          </w:tcPr>
          <w:p w:rsidR="00C654DE" w:rsidRPr="00ED610A" w:rsidRDefault="00297CE7" w:rsidP="006B42AD">
            <w:r w:rsidRPr="00852EF4">
              <w:rPr>
                <w:color w:val="FF0000"/>
              </w:rPr>
              <w:t xml:space="preserve">5 of 6 </w:t>
            </w:r>
            <w:r w:rsidRPr="00B05EE2">
              <w:rPr>
                <w:color w:val="FF0000"/>
              </w:rPr>
              <w:t>(83%)</w:t>
            </w:r>
          </w:p>
        </w:tc>
      </w:tr>
      <w:tr w:rsidR="006B5054" w:rsidTr="00C143CB">
        <w:trPr>
          <w:gridBefore w:val="1"/>
          <w:wBefore w:w="607" w:type="dxa"/>
        </w:trPr>
        <w:tc>
          <w:tcPr>
            <w:tcW w:w="3168" w:type="dxa"/>
          </w:tcPr>
          <w:p w:rsidR="006B5054" w:rsidRPr="00F37D12" w:rsidRDefault="006B5054" w:rsidP="006B42AD">
            <w:r w:rsidRPr="00F37D12">
              <w:t>In-Person Support</w:t>
            </w:r>
          </w:p>
        </w:tc>
        <w:tc>
          <w:tcPr>
            <w:tcW w:w="1530" w:type="dxa"/>
          </w:tcPr>
          <w:p w:rsidR="006B5054" w:rsidRPr="00F37D12" w:rsidRDefault="006B5054" w:rsidP="006B42AD">
            <w:r>
              <w:t>31 of 38 (82%)</w:t>
            </w:r>
          </w:p>
        </w:tc>
        <w:tc>
          <w:tcPr>
            <w:tcW w:w="1800" w:type="dxa"/>
          </w:tcPr>
          <w:p w:rsidR="006B5054" w:rsidRPr="00F37D12" w:rsidRDefault="00F475F5" w:rsidP="006B42AD">
            <w:r>
              <w:t>17 of 17 (100%)</w:t>
            </w:r>
          </w:p>
        </w:tc>
        <w:tc>
          <w:tcPr>
            <w:tcW w:w="1757" w:type="dxa"/>
          </w:tcPr>
          <w:p w:rsidR="006B5054" w:rsidRPr="00F37D12" w:rsidRDefault="00297CE7" w:rsidP="006B42AD">
            <w:r>
              <w:t>9 of 15 (60%)</w:t>
            </w:r>
          </w:p>
        </w:tc>
        <w:tc>
          <w:tcPr>
            <w:tcW w:w="1928" w:type="dxa"/>
          </w:tcPr>
          <w:p w:rsidR="006B5054" w:rsidRPr="00F37D12" w:rsidRDefault="00C143CB" w:rsidP="006B42AD">
            <w:r>
              <w:t xml:space="preserve">5 of </w:t>
            </w:r>
            <w:r w:rsidRPr="00C143CB">
              <w:t>6 (83%)</w:t>
            </w:r>
          </w:p>
        </w:tc>
      </w:tr>
      <w:tr w:rsidR="006B5054" w:rsidTr="00C143CB">
        <w:trPr>
          <w:gridBefore w:val="1"/>
          <w:wBefore w:w="607" w:type="dxa"/>
        </w:trPr>
        <w:tc>
          <w:tcPr>
            <w:tcW w:w="3168" w:type="dxa"/>
          </w:tcPr>
          <w:p w:rsidR="006B5054" w:rsidRPr="00F37D12" w:rsidRDefault="006B5054" w:rsidP="006B42AD">
            <w:r w:rsidRPr="00F37D12">
              <w:t>Web Support</w:t>
            </w:r>
          </w:p>
        </w:tc>
        <w:tc>
          <w:tcPr>
            <w:tcW w:w="1530" w:type="dxa"/>
          </w:tcPr>
          <w:p w:rsidR="006B5054" w:rsidRPr="00F37D12" w:rsidRDefault="006B5054" w:rsidP="006B42AD">
            <w:r>
              <w:t>26 of 38 (68%)</w:t>
            </w:r>
          </w:p>
        </w:tc>
        <w:tc>
          <w:tcPr>
            <w:tcW w:w="1800" w:type="dxa"/>
          </w:tcPr>
          <w:p w:rsidR="006B5054" w:rsidRPr="00F37D12" w:rsidRDefault="00F475F5" w:rsidP="006B42AD">
            <w:r>
              <w:t>16 of 17 (94%)</w:t>
            </w:r>
          </w:p>
        </w:tc>
        <w:tc>
          <w:tcPr>
            <w:tcW w:w="1757" w:type="dxa"/>
          </w:tcPr>
          <w:p w:rsidR="006B5054" w:rsidRPr="00F37D12" w:rsidRDefault="00297CE7" w:rsidP="006B42AD">
            <w:r>
              <w:t>6 of 15 (40%)</w:t>
            </w:r>
          </w:p>
        </w:tc>
        <w:tc>
          <w:tcPr>
            <w:tcW w:w="1928" w:type="dxa"/>
          </w:tcPr>
          <w:p w:rsidR="006B5054" w:rsidRPr="00F37D12" w:rsidRDefault="00C143CB" w:rsidP="006B42AD">
            <w:r>
              <w:t>4 of 6 (67%)</w:t>
            </w:r>
          </w:p>
        </w:tc>
      </w:tr>
      <w:tr w:rsidR="00F475F5" w:rsidTr="00C143CB">
        <w:trPr>
          <w:gridBefore w:val="1"/>
          <w:wBefore w:w="607" w:type="dxa"/>
        </w:trPr>
        <w:tc>
          <w:tcPr>
            <w:tcW w:w="3168" w:type="dxa"/>
          </w:tcPr>
          <w:p w:rsidR="00F475F5" w:rsidRPr="00F37D12" w:rsidRDefault="00F475F5" w:rsidP="00F475F5">
            <w:r w:rsidRPr="00F37D12">
              <w:t>Phone Support</w:t>
            </w:r>
          </w:p>
        </w:tc>
        <w:tc>
          <w:tcPr>
            <w:tcW w:w="1530" w:type="dxa"/>
          </w:tcPr>
          <w:p w:rsidR="00F475F5" w:rsidRPr="00F37D12" w:rsidRDefault="00F475F5" w:rsidP="00F475F5">
            <w:r>
              <w:t>26 of 38 (68%)</w:t>
            </w:r>
          </w:p>
        </w:tc>
        <w:tc>
          <w:tcPr>
            <w:tcW w:w="1800" w:type="dxa"/>
          </w:tcPr>
          <w:p w:rsidR="00F475F5" w:rsidRPr="00F37D12" w:rsidRDefault="00F475F5" w:rsidP="00F475F5">
            <w:r>
              <w:t>16 of 17 (94%)</w:t>
            </w:r>
          </w:p>
        </w:tc>
        <w:tc>
          <w:tcPr>
            <w:tcW w:w="1757" w:type="dxa"/>
          </w:tcPr>
          <w:p w:rsidR="00F475F5" w:rsidRPr="00F37D12" w:rsidRDefault="00297CE7" w:rsidP="00F475F5">
            <w:r>
              <w:t>8 of 15 (53%)</w:t>
            </w:r>
          </w:p>
        </w:tc>
        <w:tc>
          <w:tcPr>
            <w:tcW w:w="1928" w:type="dxa"/>
          </w:tcPr>
          <w:p w:rsidR="00F475F5" w:rsidRPr="00F37D12" w:rsidRDefault="00C143CB" w:rsidP="00F475F5">
            <w:r>
              <w:t>4 of 6 (67%)</w:t>
            </w:r>
          </w:p>
        </w:tc>
      </w:tr>
      <w:tr w:rsidR="00FF1C57" w:rsidTr="00C143CB">
        <w:trPr>
          <w:gridBefore w:val="1"/>
          <w:wBefore w:w="607" w:type="dxa"/>
        </w:trPr>
        <w:tc>
          <w:tcPr>
            <w:tcW w:w="3168" w:type="dxa"/>
          </w:tcPr>
          <w:p w:rsidR="00FF1C57" w:rsidRPr="00F37D12" w:rsidRDefault="00FF1C57" w:rsidP="00FF1C57">
            <w:r w:rsidRPr="00F37D12">
              <w:t>Email Support</w:t>
            </w:r>
          </w:p>
        </w:tc>
        <w:tc>
          <w:tcPr>
            <w:tcW w:w="1530" w:type="dxa"/>
          </w:tcPr>
          <w:p w:rsidR="00FF1C57" w:rsidRPr="00F37D12" w:rsidRDefault="00FF1C57" w:rsidP="00FF1C57">
            <w:r>
              <w:t>27 of 38 (71%)</w:t>
            </w:r>
          </w:p>
        </w:tc>
        <w:tc>
          <w:tcPr>
            <w:tcW w:w="1800" w:type="dxa"/>
          </w:tcPr>
          <w:p w:rsidR="00FF1C57" w:rsidRPr="00F37D12" w:rsidRDefault="00FF1C57" w:rsidP="00FF1C57">
            <w:r>
              <w:t>16 of 17 (94%)</w:t>
            </w:r>
          </w:p>
        </w:tc>
        <w:tc>
          <w:tcPr>
            <w:tcW w:w="1757" w:type="dxa"/>
          </w:tcPr>
          <w:p w:rsidR="00FF1C57" w:rsidRPr="00F37D12" w:rsidRDefault="00297CE7" w:rsidP="00FF1C57">
            <w:r>
              <w:t>1 of 15 (7%)</w:t>
            </w:r>
          </w:p>
        </w:tc>
        <w:tc>
          <w:tcPr>
            <w:tcW w:w="1928" w:type="dxa"/>
          </w:tcPr>
          <w:p w:rsidR="00FF1C57" w:rsidRPr="00F37D12" w:rsidRDefault="00C143CB" w:rsidP="00FF1C57">
            <w:r>
              <w:t>3 of 6 (50%)</w:t>
            </w:r>
          </w:p>
        </w:tc>
      </w:tr>
      <w:tr w:rsidR="00FF1C57" w:rsidTr="00C143CB">
        <w:trPr>
          <w:gridBefore w:val="1"/>
          <w:wBefore w:w="607" w:type="dxa"/>
        </w:trPr>
        <w:tc>
          <w:tcPr>
            <w:tcW w:w="3168" w:type="dxa"/>
          </w:tcPr>
          <w:p w:rsidR="00FF1C57" w:rsidRPr="00F37D12" w:rsidRDefault="00FF1C57" w:rsidP="00FF1C57">
            <w:r>
              <w:t>Live Chat Support</w:t>
            </w:r>
          </w:p>
        </w:tc>
        <w:tc>
          <w:tcPr>
            <w:tcW w:w="1530" w:type="dxa"/>
          </w:tcPr>
          <w:p w:rsidR="00FF1C57" w:rsidRPr="00F37D12" w:rsidRDefault="00FF1C57" w:rsidP="00FF1C57">
            <w:r>
              <w:t>7 of 38 (18%)</w:t>
            </w:r>
          </w:p>
        </w:tc>
        <w:tc>
          <w:tcPr>
            <w:tcW w:w="1800" w:type="dxa"/>
          </w:tcPr>
          <w:p w:rsidR="00FF1C57" w:rsidRPr="00F37D12" w:rsidRDefault="00FF1C57" w:rsidP="00FF1C57">
            <w:r>
              <w:t>5 of 17 (29%)</w:t>
            </w:r>
          </w:p>
        </w:tc>
        <w:tc>
          <w:tcPr>
            <w:tcW w:w="1757" w:type="dxa"/>
          </w:tcPr>
          <w:p w:rsidR="00FF1C57" w:rsidRPr="00F37D12" w:rsidRDefault="00297CE7" w:rsidP="00FF1C57">
            <w:r>
              <w:t>1 of 15 (7%)</w:t>
            </w:r>
          </w:p>
        </w:tc>
        <w:tc>
          <w:tcPr>
            <w:tcW w:w="1928" w:type="dxa"/>
          </w:tcPr>
          <w:p w:rsidR="00FF1C57" w:rsidRPr="00F37D12" w:rsidRDefault="00C143CB" w:rsidP="00FF1C57">
            <w:r>
              <w:t>1 of 6 (17%)</w:t>
            </w:r>
          </w:p>
        </w:tc>
      </w:tr>
      <w:tr w:rsidR="00FF1C57" w:rsidTr="00C654DE">
        <w:tc>
          <w:tcPr>
            <w:tcW w:w="10790" w:type="dxa"/>
            <w:gridSpan w:val="6"/>
            <w:shd w:val="clear" w:color="auto" w:fill="DEEAF6" w:themeFill="accent1" w:themeFillTint="33"/>
          </w:tcPr>
          <w:p w:rsidR="00FF1C57" w:rsidRPr="00F37D12" w:rsidRDefault="00FF1C57" w:rsidP="00FF1C57">
            <w:pPr>
              <w:jc w:val="center"/>
            </w:pPr>
            <w:r>
              <w:rPr>
                <w:b/>
              </w:rPr>
              <w:t>Plan to Expand Mode of Delivery to Offer Support (Section IV, D #4)</w:t>
            </w:r>
          </w:p>
        </w:tc>
      </w:tr>
      <w:tr w:rsidR="00FF1C57" w:rsidTr="00C143CB">
        <w:tc>
          <w:tcPr>
            <w:tcW w:w="3775" w:type="dxa"/>
            <w:gridSpan w:val="2"/>
          </w:tcPr>
          <w:p w:rsidR="00FF1C57" w:rsidRDefault="00FF1C57" w:rsidP="00FF1C57">
            <w:r>
              <w:t>Indicated Plan to Expand Support</w:t>
            </w:r>
          </w:p>
        </w:tc>
        <w:tc>
          <w:tcPr>
            <w:tcW w:w="1530" w:type="dxa"/>
          </w:tcPr>
          <w:p w:rsidR="00FF1C57" w:rsidRPr="00F37D12" w:rsidRDefault="00FF1C57" w:rsidP="00FF1C57">
            <w:r w:rsidRPr="00C143CB">
              <w:rPr>
                <w:color w:val="FF0000"/>
              </w:rPr>
              <w:t>21 of 38 (55%)</w:t>
            </w:r>
          </w:p>
        </w:tc>
        <w:tc>
          <w:tcPr>
            <w:tcW w:w="1800" w:type="dxa"/>
          </w:tcPr>
          <w:p w:rsidR="00FF1C57" w:rsidRPr="00F37D12" w:rsidRDefault="00FF1C57" w:rsidP="00FF1C57">
            <w:r>
              <w:t>9 of 17 (53%)</w:t>
            </w:r>
          </w:p>
        </w:tc>
        <w:tc>
          <w:tcPr>
            <w:tcW w:w="1757" w:type="dxa"/>
          </w:tcPr>
          <w:p w:rsidR="00FF1C57" w:rsidRPr="00F37D12" w:rsidRDefault="00297CE7" w:rsidP="00FF1C57">
            <w:r>
              <w:t>7 of 15 (47%)</w:t>
            </w:r>
          </w:p>
        </w:tc>
        <w:tc>
          <w:tcPr>
            <w:tcW w:w="1928" w:type="dxa"/>
          </w:tcPr>
          <w:p w:rsidR="00FF1C57" w:rsidRPr="00F37D12" w:rsidRDefault="00C143CB" w:rsidP="00FF1C57">
            <w:r>
              <w:t>5 of 6 (83%)</w:t>
            </w:r>
          </w:p>
        </w:tc>
      </w:tr>
      <w:tr w:rsidR="00FF1C57" w:rsidTr="00C654DE">
        <w:trPr>
          <w:gridBefore w:val="1"/>
          <w:wBefore w:w="607" w:type="dxa"/>
        </w:trPr>
        <w:tc>
          <w:tcPr>
            <w:tcW w:w="10183" w:type="dxa"/>
            <w:gridSpan w:val="5"/>
            <w:shd w:val="clear" w:color="auto" w:fill="D9D9D9" w:themeFill="background1" w:themeFillShade="D9"/>
          </w:tcPr>
          <w:p w:rsidR="00FF1C57" w:rsidRPr="00B76B54" w:rsidRDefault="00FF1C57" w:rsidP="00FF1C57">
            <w:pPr>
              <w:rPr>
                <w:b/>
              </w:rPr>
            </w:pPr>
            <w:r w:rsidRPr="00B76B54">
              <w:rPr>
                <w:b/>
              </w:rPr>
              <w:t>Identified Mode</w:t>
            </w:r>
            <w:r>
              <w:rPr>
                <w:b/>
              </w:rPr>
              <w:t xml:space="preserve"> (Plan to Expand Mode from What is Currently Offered)</w:t>
            </w:r>
            <w:r w:rsidRPr="00B76B54">
              <w:rPr>
                <w:b/>
              </w:rPr>
              <w:t>:</w:t>
            </w:r>
          </w:p>
        </w:tc>
      </w:tr>
      <w:tr w:rsidR="00FF1C57" w:rsidTr="00C143CB">
        <w:trPr>
          <w:gridBefore w:val="1"/>
          <w:wBefore w:w="607" w:type="dxa"/>
          <w:trHeight w:val="1115"/>
        </w:trPr>
        <w:tc>
          <w:tcPr>
            <w:tcW w:w="3168" w:type="dxa"/>
          </w:tcPr>
          <w:p w:rsidR="00FF1C57" w:rsidRPr="00F37D12" w:rsidRDefault="00FF1C57" w:rsidP="00FF1C57">
            <w:r w:rsidRPr="009F23A5">
              <w:rPr>
                <w:b/>
              </w:rPr>
              <w:t>Blackboard/LMS</w:t>
            </w:r>
            <w:r>
              <w:t xml:space="preserve"> (Upgrade/Increased Online Support or Options, Bb Collaborate, etc.)</w:t>
            </w:r>
          </w:p>
        </w:tc>
        <w:tc>
          <w:tcPr>
            <w:tcW w:w="1530" w:type="dxa"/>
          </w:tcPr>
          <w:p w:rsidR="00FF1C57" w:rsidRPr="00F37D12" w:rsidRDefault="00FF1C57" w:rsidP="00FF1C57">
            <w:r>
              <w:t>6 of 38 (16%)</w:t>
            </w:r>
          </w:p>
        </w:tc>
        <w:tc>
          <w:tcPr>
            <w:tcW w:w="1800" w:type="dxa"/>
          </w:tcPr>
          <w:p w:rsidR="00FF1C57" w:rsidRPr="00F37D12" w:rsidRDefault="00F51DDC" w:rsidP="00FF1C57">
            <w:r>
              <w:t>3 of 17</w:t>
            </w:r>
            <w:r w:rsidR="00C40116">
              <w:t xml:space="preserve"> (18%)</w:t>
            </w:r>
          </w:p>
        </w:tc>
        <w:tc>
          <w:tcPr>
            <w:tcW w:w="1757" w:type="dxa"/>
          </w:tcPr>
          <w:p w:rsidR="00FF1C57" w:rsidRPr="00F37D12" w:rsidRDefault="00F51DDC" w:rsidP="00FF1C57">
            <w:r>
              <w:t>3 of 15</w:t>
            </w:r>
            <w:r w:rsidR="003B5C63">
              <w:t xml:space="preserve"> (20%)</w:t>
            </w:r>
          </w:p>
        </w:tc>
        <w:tc>
          <w:tcPr>
            <w:tcW w:w="1928" w:type="dxa"/>
          </w:tcPr>
          <w:p w:rsidR="00FF1C57" w:rsidRPr="00F37D12" w:rsidRDefault="00F51DDC" w:rsidP="00FF1C57">
            <w:r>
              <w:t>0 of 6 (0%)</w:t>
            </w:r>
          </w:p>
        </w:tc>
      </w:tr>
      <w:tr w:rsidR="00FF1C57" w:rsidTr="00C143CB">
        <w:trPr>
          <w:gridBefore w:val="1"/>
          <w:wBefore w:w="607" w:type="dxa"/>
        </w:trPr>
        <w:tc>
          <w:tcPr>
            <w:tcW w:w="3168" w:type="dxa"/>
          </w:tcPr>
          <w:p w:rsidR="00FF1C57" w:rsidRPr="00F37D12" w:rsidRDefault="00FF1C57" w:rsidP="00FF1C57">
            <w:r w:rsidRPr="00B76B54">
              <w:rPr>
                <w:b/>
              </w:rPr>
              <w:t>Marketing Plans</w:t>
            </w:r>
            <w:r>
              <w:t xml:space="preserve"> (Constant Contact, Communication Flow Charts, Email Groups, etc.)</w:t>
            </w:r>
          </w:p>
        </w:tc>
        <w:tc>
          <w:tcPr>
            <w:tcW w:w="1530" w:type="dxa"/>
          </w:tcPr>
          <w:p w:rsidR="00FF1C57" w:rsidRPr="00F37D12" w:rsidRDefault="00FF1C57" w:rsidP="00FF1C57">
            <w:r>
              <w:t>6 of 38 (16%)</w:t>
            </w:r>
          </w:p>
        </w:tc>
        <w:tc>
          <w:tcPr>
            <w:tcW w:w="1800" w:type="dxa"/>
          </w:tcPr>
          <w:p w:rsidR="00FF1C57" w:rsidRPr="00F37D12" w:rsidRDefault="00F51DDC" w:rsidP="00FF1C57">
            <w:r>
              <w:t>1 of 17</w:t>
            </w:r>
            <w:r w:rsidR="00C40116">
              <w:t xml:space="preserve"> (6%)</w:t>
            </w:r>
          </w:p>
        </w:tc>
        <w:tc>
          <w:tcPr>
            <w:tcW w:w="1757" w:type="dxa"/>
          </w:tcPr>
          <w:p w:rsidR="00FF1C57" w:rsidRPr="00F37D12" w:rsidRDefault="00F51DDC" w:rsidP="00FF1C57">
            <w:r>
              <w:t>3 of 15</w:t>
            </w:r>
            <w:r w:rsidR="003B5C63">
              <w:t xml:space="preserve"> (20%)</w:t>
            </w:r>
          </w:p>
        </w:tc>
        <w:tc>
          <w:tcPr>
            <w:tcW w:w="1928" w:type="dxa"/>
          </w:tcPr>
          <w:p w:rsidR="00FF1C57" w:rsidRPr="00F37D12" w:rsidRDefault="00F51DDC" w:rsidP="00FF1C57">
            <w:r>
              <w:t>2 of 6</w:t>
            </w:r>
            <w:r w:rsidR="003B5C63">
              <w:t xml:space="preserve"> (33%)</w:t>
            </w:r>
          </w:p>
        </w:tc>
      </w:tr>
      <w:tr w:rsidR="00FF1C57" w:rsidTr="00C143CB">
        <w:trPr>
          <w:gridBefore w:val="1"/>
          <w:wBefore w:w="607" w:type="dxa"/>
        </w:trPr>
        <w:tc>
          <w:tcPr>
            <w:tcW w:w="3168" w:type="dxa"/>
          </w:tcPr>
          <w:p w:rsidR="00FF1C57" w:rsidRPr="00B76B54" w:rsidRDefault="00FF1C57" w:rsidP="00FF1C57">
            <w:r w:rsidRPr="00B76B54">
              <w:rPr>
                <w:b/>
              </w:rPr>
              <w:t>Social Media</w:t>
            </w:r>
            <w:r>
              <w:rPr>
                <w:b/>
              </w:rPr>
              <w:t xml:space="preserve"> </w:t>
            </w:r>
            <w:r>
              <w:t>(Facebook, Twitter, etc.)</w:t>
            </w:r>
          </w:p>
        </w:tc>
        <w:tc>
          <w:tcPr>
            <w:tcW w:w="1530" w:type="dxa"/>
          </w:tcPr>
          <w:p w:rsidR="00FF1C57" w:rsidRPr="00F37D12" w:rsidRDefault="00FF1C57" w:rsidP="00FF1C57">
            <w:r>
              <w:t>2 of 38 (5%)</w:t>
            </w:r>
          </w:p>
        </w:tc>
        <w:tc>
          <w:tcPr>
            <w:tcW w:w="1800" w:type="dxa"/>
          </w:tcPr>
          <w:p w:rsidR="00FF1C57" w:rsidRPr="00F37D12" w:rsidRDefault="00F51DDC" w:rsidP="00FF1C57">
            <w:r>
              <w:t>1 of 17</w:t>
            </w:r>
            <w:r w:rsidR="00C40116">
              <w:t xml:space="preserve"> (6%)</w:t>
            </w:r>
          </w:p>
        </w:tc>
        <w:tc>
          <w:tcPr>
            <w:tcW w:w="1757" w:type="dxa"/>
          </w:tcPr>
          <w:p w:rsidR="00FF1C57" w:rsidRPr="00F37D12" w:rsidRDefault="00F51DDC" w:rsidP="00FF1C57">
            <w:r>
              <w:t>0 of 15</w:t>
            </w:r>
            <w:r w:rsidR="003B5C63">
              <w:t xml:space="preserve"> (0%)</w:t>
            </w:r>
          </w:p>
        </w:tc>
        <w:tc>
          <w:tcPr>
            <w:tcW w:w="1928" w:type="dxa"/>
          </w:tcPr>
          <w:p w:rsidR="00FF1C57" w:rsidRPr="00F37D12" w:rsidRDefault="00F51DDC" w:rsidP="00FF1C57">
            <w:r>
              <w:t>1 of 6</w:t>
            </w:r>
            <w:r w:rsidR="003B5C63">
              <w:t xml:space="preserve"> (17%)</w:t>
            </w:r>
          </w:p>
        </w:tc>
      </w:tr>
      <w:tr w:rsidR="00FF1C57" w:rsidTr="00C143CB">
        <w:trPr>
          <w:gridBefore w:val="1"/>
          <w:wBefore w:w="607" w:type="dxa"/>
          <w:trHeight w:val="530"/>
        </w:trPr>
        <w:tc>
          <w:tcPr>
            <w:tcW w:w="3168" w:type="dxa"/>
          </w:tcPr>
          <w:p w:rsidR="00FF1C57" w:rsidRPr="00F37D12" w:rsidRDefault="00FF1C57" w:rsidP="00FF1C57">
            <w:r w:rsidRPr="00B76B54">
              <w:rPr>
                <w:b/>
              </w:rPr>
              <w:t>Web Presence</w:t>
            </w:r>
            <w:r>
              <w:t xml:space="preserve"> (Web page information, Virtual Tours, etc.</w:t>
            </w:r>
          </w:p>
        </w:tc>
        <w:tc>
          <w:tcPr>
            <w:tcW w:w="1530" w:type="dxa"/>
          </w:tcPr>
          <w:p w:rsidR="00FF1C57" w:rsidRPr="00F37D12" w:rsidRDefault="00FF1C57" w:rsidP="00FF1C57">
            <w:r>
              <w:t>6 of 38 (16%)</w:t>
            </w:r>
          </w:p>
        </w:tc>
        <w:tc>
          <w:tcPr>
            <w:tcW w:w="1800" w:type="dxa"/>
          </w:tcPr>
          <w:p w:rsidR="00FF1C57" w:rsidRPr="00F37D12" w:rsidRDefault="00F51DDC" w:rsidP="00FF1C57">
            <w:r>
              <w:t>2 of 17</w:t>
            </w:r>
            <w:r w:rsidR="00C40116">
              <w:t xml:space="preserve"> (12%)</w:t>
            </w:r>
          </w:p>
        </w:tc>
        <w:tc>
          <w:tcPr>
            <w:tcW w:w="1757" w:type="dxa"/>
          </w:tcPr>
          <w:p w:rsidR="00FF1C57" w:rsidRPr="00F37D12" w:rsidRDefault="00F51DDC" w:rsidP="00FF1C57">
            <w:r>
              <w:t>2 of 15</w:t>
            </w:r>
            <w:r w:rsidR="00C40116">
              <w:t xml:space="preserve"> (13%)</w:t>
            </w:r>
          </w:p>
        </w:tc>
        <w:tc>
          <w:tcPr>
            <w:tcW w:w="1928" w:type="dxa"/>
          </w:tcPr>
          <w:p w:rsidR="00FF1C57" w:rsidRPr="00F37D12" w:rsidRDefault="00F51DDC" w:rsidP="00FF1C57">
            <w:r>
              <w:t>2 of 6</w:t>
            </w:r>
            <w:r w:rsidR="003B5C63">
              <w:t xml:space="preserve"> (33%)</w:t>
            </w:r>
          </w:p>
        </w:tc>
      </w:tr>
      <w:tr w:rsidR="00F51DDC" w:rsidTr="00C143CB">
        <w:trPr>
          <w:gridBefore w:val="1"/>
          <w:wBefore w:w="607" w:type="dxa"/>
        </w:trPr>
        <w:tc>
          <w:tcPr>
            <w:tcW w:w="3168" w:type="dxa"/>
          </w:tcPr>
          <w:p w:rsidR="00F51DDC" w:rsidRPr="00B76B54" w:rsidRDefault="00F51DDC" w:rsidP="00F51DDC">
            <w:r>
              <w:rPr>
                <w:b/>
              </w:rPr>
              <w:t xml:space="preserve">Chat Options </w:t>
            </w:r>
            <w:r>
              <w:t>(Mobile Devices)</w:t>
            </w:r>
          </w:p>
        </w:tc>
        <w:tc>
          <w:tcPr>
            <w:tcW w:w="1530" w:type="dxa"/>
          </w:tcPr>
          <w:p w:rsidR="00F51DDC" w:rsidRPr="00F37D12" w:rsidRDefault="00F51DDC" w:rsidP="00F51DDC">
            <w:r>
              <w:t>1 of 38 (3%)</w:t>
            </w:r>
          </w:p>
        </w:tc>
        <w:tc>
          <w:tcPr>
            <w:tcW w:w="1800" w:type="dxa"/>
          </w:tcPr>
          <w:p w:rsidR="00F51DDC" w:rsidRPr="00F37D12" w:rsidRDefault="00F51DDC" w:rsidP="00F51DDC">
            <w:r>
              <w:t>1 of 17</w:t>
            </w:r>
            <w:r w:rsidR="00C40116">
              <w:t xml:space="preserve"> (6%)</w:t>
            </w:r>
          </w:p>
        </w:tc>
        <w:tc>
          <w:tcPr>
            <w:tcW w:w="1757" w:type="dxa"/>
          </w:tcPr>
          <w:p w:rsidR="00F51DDC" w:rsidRPr="00F37D12" w:rsidRDefault="00F51DDC" w:rsidP="00F51DDC">
            <w:r>
              <w:t>0 of 15</w:t>
            </w:r>
            <w:r w:rsidR="003B5C63">
              <w:t xml:space="preserve"> (0%)</w:t>
            </w:r>
          </w:p>
        </w:tc>
        <w:tc>
          <w:tcPr>
            <w:tcW w:w="1928" w:type="dxa"/>
          </w:tcPr>
          <w:p w:rsidR="00F51DDC" w:rsidRPr="00F37D12" w:rsidRDefault="00F51DDC" w:rsidP="00F51DDC">
            <w:r>
              <w:t>0 of 6 (0%)</w:t>
            </w:r>
          </w:p>
        </w:tc>
      </w:tr>
      <w:tr w:rsidR="00F51DDC" w:rsidTr="00C143CB">
        <w:trPr>
          <w:gridBefore w:val="1"/>
          <w:wBefore w:w="607" w:type="dxa"/>
        </w:trPr>
        <w:tc>
          <w:tcPr>
            <w:tcW w:w="3168" w:type="dxa"/>
          </w:tcPr>
          <w:p w:rsidR="00F51DDC" w:rsidRPr="00B76B54" w:rsidRDefault="00F51DDC" w:rsidP="00F51DDC">
            <w:pPr>
              <w:rPr>
                <w:b/>
              </w:rPr>
            </w:pPr>
            <w:r>
              <w:rPr>
                <w:b/>
              </w:rPr>
              <w:t>E-Commerce</w:t>
            </w:r>
          </w:p>
        </w:tc>
        <w:tc>
          <w:tcPr>
            <w:tcW w:w="1530" w:type="dxa"/>
          </w:tcPr>
          <w:p w:rsidR="00F51DDC" w:rsidRPr="00F37D12" w:rsidRDefault="00F51DDC" w:rsidP="00F51DDC">
            <w:r>
              <w:t>1 of 38 (3%)</w:t>
            </w:r>
          </w:p>
        </w:tc>
        <w:tc>
          <w:tcPr>
            <w:tcW w:w="1800" w:type="dxa"/>
          </w:tcPr>
          <w:p w:rsidR="00F51DDC" w:rsidRPr="00F37D12" w:rsidRDefault="00F51DDC" w:rsidP="00F51DDC">
            <w:r>
              <w:t>1 of 17</w:t>
            </w:r>
            <w:r w:rsidR="00C40116">
              <w:t xml:space="preserve"> (6%)</w:t>
            </w:r>
          </w:p>
        </w:tc>
        <w:tc>
          <w:tcPr>
            <w:tcW w:w="1757" w:type="dxa"/>
          </w:tcPr>
          <w:p w:rsidR="00F51DDC" w:rsidRPr="00F37D12" w:rsidRDefault="00F51DDC" w:rsidP="00F51DDC">
            <w:r>
              <w:t>0 of 15</w:t>
            </w:r>
            <w:r w:rsidR="003B5C63">
              <w:t xml:space="preserve"> (0%)</w:t>
            </w:r>
          </w:p>
        </w:tc>
        <w:tc>
          <w:tcPr>
            <w:tcW w:w="1928" w:type="dxa"/>
          </w:tcPr>
          <w:p w:rsidR="00F51DDC" w:rsidRPr="00F37D12" w:rsidRDefault="00F51DDC" w:rsidP="00F51DDC">
            <w:r>
              <w:t>0 of 6 (0%)</w:t>
            </w:r>
          </w:p>
        </w:tc>
      </w:tr>
      <w:tr w:rsidR="00F51DDC" w:rsidTr="00C143CB">
        <w:trPr>
          <w:gridBefore w:val="1"/>
          <w:wBefore w:w="607" w:type="dxa"/>
        </w:trPr>
        <w:tc>
          <w:tcPr>
            <w:tcW w:w="3168" w:type="dxa"/>
          </w:tcPr>
          <w:p w:rsidR="00F51DDC" w:rsidRPr="00B76B54" w:rsidRDefault="00F51DDC" w:rsidP="00F51DDC">
            <w:pPr>
              <w:rPr>
                <w:b/>
              </w:rPr>
            </w:pPr>
            <w:r>
              <w:rPr>
                <w:b/>
              </w:rPr>
              <w:t>Hand-Delivered Messages</w:t>
            </w:r>
          </w:p>
        </w:tc>
        <w:tc>
          <w:tcPr>
            <w:tcW w:w="1530" w:type="dxa"/>
          </w:tcPr>
          <w:p w:rsidR="00F51DDC" w:rsidRPr="00F37D12" w:rsidRDefault="00F51DDC" w:rsidP="00F51DDC">
            <w:r>
              <w:t>1 of 38 (3%)</w:t>
            </w:r>
          </w:p>
        </w:tc>
        <w:tc>
          <w:tcPr>
            <w:tcW w:w="1800" w:type="dxa"/>
          </w:tcPr>
          <w:p w:rsidR="00F51DDC" w:rsidRPr="00F37D12" w:rsidRDefault="00F51DDC" w:rsidP="00F51DDC">
            <w:r>
              <w:t>0 of 17</w:t>
            </w:r>
            <w:r w:rsidR="00C40116">
              <w:t xml:space="preserve"> (0%)</w:t>
            </w:r>
          </w:p>
        </w:tc>
        <w:tc>
          <w:tcPr>
            <w:tcW w:w="1757" w:type="dxa"/>
          </w:tcPr>
          <w:p w:rsidR="00F51DDC" w:rsidRPr="00F37D12" w:rsidRDefault="00F51DDC" w:rsidP="003B5C63">
            <w:r>
              <w:t>1 of 15</w:t>
            </w:r>
            <w:r w:rsidR="003B5C63">
              <w:t xml:space="preserve"> </w:t>
            </w:r>
            <w:r w:rsidR="003630F2">
              <w:t>(7%)</w:t>
            </w:r>
          </w:p>
        </w:tc>
        <w:tc>
          <w:tcPr>
            <w:tcW w:w="1928" w:type="dxa"/>
          </w:tcPr>
          <w:p w:rsidR="00F51DDC" w:rsidRPr="00F37D12" w:rsidRDefault="00F51DDC" w:rsidP="00F51DDC">
            <w:r>
              <w:t>0 of 6 (0%)</w:t>
            </w:r>
          </w:p>
        </w:tc>
      </w:tr>
      <w:tr w:rsidR="00F51DDC" w:rsidTr="00C143CB">
        <w:trPr>
          <w:gridBefore w:val="1"/>
          <w:wBefore w:w="607" w:type="dxa"/>
        </w:trPr>
        <w:tc>
          <w:tcPr>
            <w:tcW w:w="3168" w:type="dxa"/>
          </w:tcPr>
          <w:p w:rsidR="00F51DDC" w:rsidRPr="00B76B54" w:rsidRDefault="00F51DDC" w:rsidP="00F51DDC">
            <w:pPr>
              <w:rPr>
                <w:b/>
              </w:rPr>
            </w:pPr>
            <w:r>
              <w:rPr>
                <w:b/>
              </w:rPr>
              <w:t>Internships</w:t>
            </w:r>
          </w:p>
        </w:tc>
        <w:tc>
          <w:tcPr>
            <w:tcW w:w="1530" w:type="dxa"/>
          </w:tcPr>
          <w:p w:rsidR="00F51DDC" w:rsidRPr="00F37D12" w:rsidRDefault="00F51DDC" w:rsidP="00F51DDC">
            <w:r>
              <w:t>1 of 38 (3%)</w:t>
            </w:r>
          </w:p>
        </w:tc>
        <w:tc>
          <w:tcPr>
            <w:tcW w:w="1800" w:type="dxa"/>
          </w:tcPr>
          <w:p w:rsidR="00F51DDC" w:rsidRPr="00F37D12" w:rsidRDefault="00F51DDC" w:rsidP="00F51DDC">
            <w:r>
              <w:t>0 of 17</w:t>
            </w:r>
            <w:r w:rsidR="00C40116">
              <w:t xml:space="preserve"> (0%)</w:t>
            </w:r>
          </w:p>
        </w:tc>
        <w:tc>
          <w:tcPr>
            <w:tcW w:w="1757" w:type="dxa"/>
          </w:tcPr>
          <w:p w:rsidR="00F51DDC" w:rsidRPr="00F37D12" w:rsidRDefault="00F51DDC" w:rsidP="00F51DDC">
            <w:r>
              <w:t>0 of 15</w:t>
            </w:r>
            <w:r w:rsidR="003B5C63">
              <w:t xml:space="preserve"> (0%)</w:t>
            </w:r>
          </w:p>
        </w:tc>
        <w:tc>
          <w:tcPr>
            <w:tcW w:w="1928" w:type="dxa"/>
          </w:tcPr>
          <w:p w:rsidR="00F51DDC" w:rsidRPr="00F37D12" w:rsidRDefault="00F51DDC" w:rsidP="00F51DDC">
            <w:r>
              <w:t>1 of 6</w:t>
            </w:r>
            <w:r w:rsidR="003B5C63">
              <w:t xml:space="preserve"> (17%)</w:t>
            </w:r>
          </w:p>
        </w:tc>
      </w:tr>
      <w:tr w:rsidR="00F51DDC" w:rsidTr="00C143CB">
        <w:trPr>
          <w:gridBefore w:val="1"/>
          <w:wBefore w:w="607" w:type="dxa"/>
        </w:trPr>
        <w:tc>
          <w:tcPr>
            <w:tcW w:w="3168" w:type="dxa"/>
          </w:tcPr>
          <w:p w:rsidR="00F51DDC" w:rsidRPr="00B76B54" w:rsidRDefault="00F51DDC" w:rsidP="00F51DDC">
            <w:r>
              <w:rPr>
                <w:b/>
              </w:rPr>
              <w:t>Multiple Training Options</w:t>
            </w:r>
          </w:p>
        </w:tc>
        <w:tc>
          <w:tcPr>
            <w:tcW w:w="1530" w:type="dxa"/>
          </w:tcPr>
          <w:p w:rsidR="00F51DDC" w:rsidRPr="00F37D12" w:rsidRDefault="00F51DDC" w:rsidP="00F51DDC">
            <w:r>
              <w:t>1 of 38 (3%)</w:t>
            </w:r>
          </w:p>
        </w:tc>
        <w:tc>
          <w:tcPr>
            <w:tcW w:w="1800" w:type="dxa"/>
          </w:tcPr>
          <w:p w:rsidR="00F51DDC" w:rsidRPr="00F37D12" w:rsidRDefault="00F51DDC" w:rsidP="00F51DDC">
            <w:r>
              <w:t>1 of 17</w:t>
            </w:r>
            <w:r w:rsidR="00C40116">
              <w:t xml:space="preserve"> (6%)</w:t>
            </w:r>
          </w:p>
        </w:tc>
        <w:tc>
          <w:tcPr>
            <w:tcW w:w="1757" w:type="dxa"/>
          </w:tcPr>
          <w:p w:rsidR="00F51DDC" w:rsidRPr="00F37D12" w:rsidRDefault="00F51DDC" w:rsidP="00F51DDC">
            <w:r>
              <w:t>0 of 15</w:t>
            </w:r>
            <w:r w:rsidR="003B5C63">
              <w:t xml:space="preserve"> (0%)</w:t>
            </w:r>
          </w:p>
        </w:tc>
        <w:tc>
          <w:tcPr>
            <w:tcW w:w="1928" w:type="dxa"/>
          </w:tcPr>
          <w:p w:rsidR="00F51DDC" w:rsidRPr="00F37D12" w:rsidRDefault="00F51DDC" w:rsidP="00F51DDC">
            <w:r>
              <w:t>0 of 6 (0%)</w:t>
            </w:r>
          </w:p>
        </w:tc>
      </w:tr>
      <w:tr w:rsidR="00F51DDC" w:rsidTr="00C654DE">
        <w:tc>
          <w:tcPr>
            <w:tcW w:w="10790" w:type="dxa"/>
            <w:gridSpan w:val="6"/>
            <w:shd w:val="clear" w:color="auto" w:fill="D5DCE4" w:themeFill="text2" w:themeFillTint="33"/>
          </w:tcPr>
          <w:p w:rsidR="00F51DDC" w:rsidRPr="00F37D12" w:rsidRDefault="00F51DDC" w:rsidP="00F51DDC">
            <w:pPr>
              <w:jc w:val="center"/>
            </w:pPr>
            <w:r>
              <w:rPr>
                <w:b/>
              </w:rPr>
              <w:t>Additional SACSCOC Areas Addressed In Review (Section V)</w:t>
            </w:r>
          </w:p>
        </w:tc>
      </w:tr>
      <w:tr w:rsidR="00F51DDC" w:rsidTr="00C143CB">
        <w:tc>
          <w:tcPr>
            <w:tcW w:w="3775" w:type="dxa"/>
            <w:gridSpan w:val="2"/>
          </w:tcPr>
          <w:p w:rsidR="00F51DDC" w:rsidRPr="00F37D12" w:rsidRDefault="00F51DDC" w:rsidP="00F51DDC">
            <w:r>
              <w:t>Addressed Other SACSCOC Areas</w:t>
            </w:r>
          </w:p>
        </w:tc>
        <w:tc>
          <w:tcPr>
            <w:tcW w:w="1530" w:type="dxa"/>
          </w:tcPr>
          <w:p w:rsidR="00F51DDC" w:rsidRPr="00852EF4" w:rsidRDefault="00F51DDC" w:rsidP="00F51DDC">
            <w:pPr>
              <w:rPr>
                <w:color w:val="FF0000"/>
              </w:rPr>
            </w:pPr>
            <w:r w:rsidRPr="00852EF4">
              <w:rPr>
                <w:color w:val="FF0000"/>
              </w:rPr>
              <w:t>4 of 38 (11%)</w:t>
            </w:r>
          </w:p>
        </w:tc>
        <w:tc>
          <w:tcPr>
            <w:tcW w:w="1800" w:type="dxa"/>
          </w:tcPr>
          <w:p w:rsidR="00F51DDC" w:rsidRPr="00852EF4" w:rsidRDefault="00F51DDC" w:rsidP="00F51DDC">
            <w:pPr>
              <w:rPr>
                <w:color w:val="FF0000"/>
              </w:rPr>
            </w:pPr>
            <w:r w:rsidRPr="00852EF4">
              <w:rPr>
                <w:color w:val="FF0000"/>
              </w:rPr>
              <w:t>2 of 17</w:t>
            </w:r>
            <w:r w:rsidR="00C40116" w:rsidRPr="00852EF4">
              <w:rPr>
                <w:color w:val="FF0000"/>
              </w:rPr>
              <w:t xml:space="preserve"> (12%)</w:t>
            </w:r>
          </w:p>
        </w:tc>
        <w:tc>
          <w:tcPr>
            <w:tcW w:w="1757" w:type="dxa"/>
          </w:tcPr>
          <w:p w:rsidR="00F51DDC" w:rsidRPr="00852EF4" w:rsidRDefault="00F51DDC" w:rsidP="00F51DDC">
            <w:pPr>
              <w:rPr>
                <w:color w:val="FF0000"/>
              </w:rPr>
            </w:pPr>
            <w:r w:rsidRPr="00852EF4">
              <w:rPr>
                <w:color w:val="FF0000"/>
              </w:rPr>
              <w:t>2 of 15</w:t>
            </w:r>
            <w:r w:rsidR="00C40116" w:rsidRPr="00852EF4">
              <w:rPr>
                <w:color w:val="FF0000"/>
              </w:rPr>
              <w:t>(13%)</w:t>
            </w:r>
          </w:p>
        </w:tc>
        <w:tc>
          <w:tcPr>
            <w:tcW w:w="1928" w:type="dxa"/>
          </w:tcPr>
          <w:p w:rsidR="00F51DDC" w:rsidRPr="00852EF4" w:rsidRDefault="00C40116" w:rsidP="00F51DDC">
            <w:pPr>
              <w:rPr>
                <w:color w:val="FF0000"/>
              </w:rPr>
            </w:pPr>
            <w:r w:rsidRPr="00852EF4">
              <w:rPr>
                <w:color w:val="FF0000"/>
              </w:rPr>
              <w:t>0 of 6 (0%)</w:t>
            </w:r>
          </w:p>
        </w:tc>
      </w:tr>
      <w:tr w:rsidR="00F51DDC" w:rsidTr="00C654DE">
        <w:tc>
          <w:tcPr>
            <w:tcW w:w="10790" w:type="dxa"/>
            <w:gridSpan w:val="6"/>
            <w:shd w:val="clear" w:color="auto" w:fill="D5DCE4" w:themeFill="text2" w:themeFillTint="33"/>
          </w:tcPr>
          <w:p w:rsidR="00F51DDC" w:rsidRPr="000B79C4" w:rsidRDefault="00F51DDC" w:rsidP="00F51DDC">
            <w:pPr>
              <w:jc w:val="center"/>
              <w:rPr>
                <w:b/>
              </w:rPr>
            </w:pPr>
            <w:r>
              <w:rPr>
                <w:b/>
              </w:rPr>
              <w:t>Biggest Issues Cited (Section VI): Note: Many Areas Listed 2 or 3 Issues of Concern</w:t>
            </w:r>
          </w:p>
        </w:tc>
      </w:tr>
      <w:tr w:rsidR="00F51DDC" w:rsidTr="00C143CB">
        <w:tc>
          <w:tcPr>
            <w:tcW w:w="3775" w:type="dxa"/>
            <w:gridSpan w:val="2"/>
          </w:tcPr>
          <w:p w:rsidR="00F51DDC" w:rsidRPr="004A582B" w:rsidRDefault="00F51DDC" w:rsidP="00F51DDC">
            <w:r w:rsidRPr="004A582B">
              <w:t>Employee Staffing Issues</w:t>
            </w:r>
          </w:p>
        </w:tc>
        <w:tc>
          <w:tcPr>
            <w:tcW w:w="1530" w:type="dxa"/>
          </w:tcPr>
          <w:p w:rsidR="00F51DDC" w:rsidRPr="004A582B" w:rsidRDefault="00E53C79" w:rsidP="00F51DDC">
            <w:r w:rsidRPr="004A582B">
              <w:t>9</w:t>
            </w:r>
            <w:r w:rsidR="00F51DDC" w:rsidRPr="004A582B">
              <w:t xml:space="preserve"> of 38</w:t>
            </w:r>
            <w:r w:rsidRPr="004A582B">
              <w:t xml:space="preserve"> (24%)</w:t>
            </w:r>
          </w:p>
        </w:tc>
        <w:tc>
          <w:tcPr>
            <w:tcW w:w="1800" w:type="dxa"/>
          </w:tcPr>
          <w:p w:rsidR="00F51DDC" w:rsidRPr="004A582B" w:rsidRDefault="009C33E2" w:rsidP="00F51DDC">
            <w:r w:rsidRPr="004A582B">
              <w:t>3 of 17</w:t>
            </w:r>
            <w:r w:rsidR="004A582B">
              <w:t xml:space="preserve"> (18%)</w:t>
            </w:r>
          </w:p>
        </w:tc>
        <w:tc>
          <w:tcPr>
            <w:tcW w:w="1757" w:type="dxa"/>
          </w:tcPr>
          <w:p w:rsidR="00F51DDC" w:rsidRPr="004A582B" w:rsidRDefault="00E53C79" w:rsidP="00E53C79">
            <w:r w:rsidRPr="004A582B">
              <w:t>4 of 15</w:t>
            </w:r>
            <w:r w:rsidR="004A582B">
              <w:t xml:space="preserve"> (27%)</w:t>
            </w:r>
          </w:p>
        </w:tc>
        <w:tc>
          <w:tcPr>
            <w:tcW w:w="1928" w:type="dxa"/>
          </w:tcPr>
          <w:p w:rsidR="00F51DDC" w:rsidRPr="004A582B" w:rsidRDefault="00E53C79" w:rsidP="00F51DDC">
            <w:r w:rsidRPr="004A582B">
              <w:t>2 of 6</w:t>
            </w:r>
            <w:r w:rsidR="00737BA2">
              <w:t xml:space="preserve"> (33%)</w:t>
            </w:r>
          </w:p>
        </w:tc>
      </w:tr>
      <w:tr w:rsidR="00F51DDC" w:rsidTr="00C143CB">
        <w:tc>
          <w:tcPr>
            <w:tcW w:w="3775" w:type="dxa"/>
            <w:gridSpan w:val="2"/>
          </w:tcPr>
          <w:p w:rsidR="00F51DDC" w:rsidRPr="004A582B" w:rsidRDefault="00F51DDC" w:rsidP="00F51DDC">
            <w:r w:rsidRPr="004A582B">
              <w:t>Technology Issues</w:t>
            </w:r>
          </w:p>
        </w:tc>
        <w:tc>
          <w:tcPr>
            <w:tcW w:w="1530" w:type="dxa"/>
          </w:tcPr>
          <w:p w:rsidR="00F51DDC" w:rsidRPr="004A582B" w:rsidRDefault="00F51DDC" w:rsidP="00F51DDC">
            <w:r w:rsidRPr="004A582B">
              <w:t>8 of 38</w:t>
            </w:r>
            <w:r w:rsidR="00E53C79" w:rsidRPr="004A582B">
              <w:t xml:space="preserve"> (21%)</w:t>
            </w:r>
          </w:p>
        </w:tc>
        <w:tc>
          <w:tcPr>
            <w:tcW w:w="1800" w:type="dxa"/>
          </w:tcPr>
          <w:p w:rsidR="00F51DDC" w:rsidRPr="004A582B" w:rsidRDefault="00A372A3" w:rsidP="00F51DDC">
            <w:r w:rsidRPr="004A582B">
              <w:t>4</w:t>
            </w:r>
            <w:r w:rsidR="009C33E2" w:rsidRPr="004A582B">
              <w:t xml:space="preserve"> of 17 </w:t>
            </w:r>
            <w:r w:rsidR="004A582B">
              <w:t>(24%)</w:t>
            </w:r>
          </w:p>
        </w:tc>
        <w:tc>
          <w:tcPr>
            <w:tcW w:w="1757" w:type="dxa"/>
          </w:tcPr>
          <w:p w:rsidR="00F51DDC" w:rsidRPr="004A582B" w:rsidRDefault="00A372A3" w:rsidP="00F51DDC">
            <w:r w:rsidRPr="004A582B">
              <w:t>4 of 15</w:t>
            </w:r>
            <w:r w:rsidR="004A582B">
              <w:t xml:space="preserve"> (27%)</w:t>
            </w:r>
          </w:p>
        </w:tc>
        <w:tc>
          <w:tcPr>
            <w:tcW w:w="1928" w:type="dxa"/>
          </w:tcPr>
          <w:p w:rsidR="00F51DDC" w:rsidRPr="004A582B" w:rsidRDefault="00A372A3" w:rsidP="00F51DDC">
            <w:r w:rsidRPr="004A582B">
              <w:t>0 of 6</w:t>
            </w:r>
            <w:r w:rsidR="00737BA2">
              <w:t xml:space="preserve"> (0%)</w:t>
            </w:r>
          </w:p>
        </w:tc>
      </w:tr>
      <w:tr w:rsidR="00F51DDC" w:rsidTr="00C143CB">
        <w:tc>
          <w:tcPr>
            <w:tcW w:w="3775" w:type="dxa"/>
            <w:gridSpan w:val="2"/>
          </w:tcPr>
          <w:p w:rsidR="00F51DDC" w:rsidRPr="004A582B" w:rsidRDefault="00F51DDC" w:rsidP="00F51DDC">
            <w:r w:rsidRPr="004A582B">
              <w:t xml:space="preserve">Communication Issues </w:t>
            </w:r>
          </w:p>
        </w:tc>
        <w:tc>
          <w:tcPr>
            <w:tcW w:w="1530" w:type="dxa"/>
          </w:tcPr>
          <w:p w:rsidR="00F51DDC" w:rsidRPr="004A582B" w:rsidRDefault="00F51DDC" w:rsidP="00F51DDC">
            <w:r w:rsidRPr="004A582B">
              <w:t>8 of 38</w:t>
            </w:r>
            <w:r w:rsidR="00E53C79" w:rsidRPr="004A582B">
              <w:t xml:space="preserve"> (21%)</w:t>
            </w:r>
          </w:p>
        </w:tc>
        <w:tc>
          <w:tcPr>
            <w:tcW w:w="1800" w:type="dxa"/>
          </w:tcPr>
          <w:p w:rsidR="00F51DDC" w:rsidRPr="004A582B" w:rsidRDefault="00A372A3" w:rsidP="00F51DDC">
            <w:r w:rsidRPr="004A582B">
              <w:t>4</w:t>
            </w:r>
            <w:r w:rsidR="009C33E2" w:rsidRPr="004A582B">
              <w:t xml:space="preserve"> of 17</w:t>
            </w:r>
            <w:r w:rsidR="004A582B">
              <w:t>(24%)</w:t>
            </w:r>
          </w:p>
        </w:tc>
        <w:tc>
          <w:tcPr>
            <w:tcW w:w="1757" w:type="dxa"/>
          </w:tcPr>
          <w:p w:rsidR="00F51DDC" w:rsidRPr="004A582B" w:rsidRDefault="00A372A3" w:rsidP="00F51DDC">
            <w:r w:rsidRPr="004A582B">
              <w:t>2 of 15</w:t>
            </w:r>
            <w:r w:rsidR="004A582B">
              <w:t xml:space="preserve"> (13%)</w:t>
            </w:r>
          </w:p>
        </w:tc>
        <w:tc>
          <w:tcPr>
            <w:tcW w:w="1928" w:type="dxa"/>
          </w:tcPr>
          <w:p w:rsidR="00F51DDC" w:rsidRPr="004A582B" w:rsidRDefault="00E53C79" w:rsidP="00F51DDC">
            <w:r w:rsidRPr="004A582B">
              <w:t>2 of 6</w:t>
            </w:r>
            <w:r w:rsidR="00737BA2">
              <w:t xml:space="preserve"> (33%)</w:t>
            </w:r>
          </w:p>
        </w:tc>
      </w:tr>
      <w:tr w:rsidR="00E53C79" w:rsidTr="00C143CB">
        <w:tc>
          <w:tcPr>
            <w:tcW w:w="3775" w:type="dxa"/>
            <w:gridSpan w:val="2"/>
          </w:tcPr>
          <w:p w:rsidR="00E53C79" w:rsidRPr="004A582B" w:rsidRDefault="00E53C79" w:rsidP="00E53C79">
            <w:r w:rsidRPr="004A582B">
              <w:t>Procedural and/or Innovation Issues</w:t>
            </w:r>
          </w:p>
        </w:tc>
        <w:tc>
          <w:tcPr>
            <w:tcW w:w="1530" w:type="dxa"/>
          </w:tcPr>
          <w:p w:rsidR="00E53C79" w:rsidRPr="004A582B" w:rsidRDefault="00E53C79" w:rsidP="00E53C79">
            <w:r w:rsidRPr="004A582B">
              <w:t>5 of 38</w:t>
            </w:r>
            <w:r w:rsidR="00B4154E" w:rsidRPr="004A582B">
              <w:t xml:space="preserve"> (13%)</w:t>
            </w:r>
          </w:p>
        </w:tc>
        <w:tc>
          <w:tcPr>
            <w:tcW w:w="1800" w:type="dxa"/>
          </w:tcPr>
          <w:p w:rsidR="00E53C79" w:rsidRPr="004A582B" w:rsidRDefault="00A372A3" w:rsidP="00E53C79">
            <w:r w:rsidRPr="004A582B">
              <w:t>1</w:t>
            </w:r>
            <w:r w:rsidR="00E53C79" w:rsidRPr="004A582B">
              <w:t xml:space="preserve"> of 17</w:t>
            </w:r>
            <w:r w:rsidR="004A582B">
              <w:t xml:space="preserve"> (6%)</w:t>
            </w:r>
          </w:p>
        </w:tc>
        <w:tc>
          <w:tcPr>
            <w:tcW w:w="1757" w:type="dxa"/>
          </w:tcPr>
          <w:p w:rsidR="00E53C79" w:rsidRPr="004A582B" w:rsidRDefault="00A372A3" w:rsidP="00E53C79">
            <w:r w:rsidRPr="004A582B">
              <w:t>3 of 15</w:t>
            </w:r>
            <w:r w:rsidR="004A582B">
              <w:t xml:space="preserve"> (20%)</w:t>
            </w:r>
          </w:p>
        </w:tc>
        <w:tc>
          <w:tcPr>
            <w:tcW w:w="1928" w:type="dxa"/>
          </w:tcPr>
          <w:p w:rsidR="00E53C79" w:rsidRPr="004A582B" w:rsidRDefault="00E53C79" w:rsidP="00E53C79">
            <w:r w:rsidRPr="004A582B">
              <w:t>1 of 6</w:t>
            </w:r>
            <w:r w:rsidR="00737BA2">
              <w:t xml:space="preserve"> (17%)</w:t>
            </w:r>
          </w:p>
        </w:tc>
      </w:tr>
      <w:tr w:rsidR="00E53C79" w:rsidTr="00C143CB">
        <w:tc>
          <w:tcPr>
            <w:tcW w:w="3775" w:type="dxa"/>
            <w:gridSpan w:val="2"/>
          </w:tcPr>
          <w:p w:rsidR="00E53C79" w:rsidRPr="004A582B" w:rsidRDefault="00E53C79" w:rsidP="00E53C79">
            <w:r w:rsidRPr="004A582B">
              <w:t>Partnership Issues</w:t>
            </w:r>
          </w:p>
        </w:tc>
        <w:tc>
          <w:tcPr>
            <w:tcW w:w="1530" w:type="dxa"/>
          </w:tcPr>
          <w:p w:rsidR="00E53C79" w:rsidRPr="004A582B" w:rsidRDefault="00E53C79" w:rsidP="00E53C79">
            <w:r w:rsidRPr="004A582B">
              <w:t>5 of 38</w:t>
            </w:r>
            <w:r w:rsidR="00B4154E" w:rsidRPr="004A582B">
              <w:t xml:space="preserve"> (13%)</w:t>
            </w:r>
          </w:p>
        </w:tc>
        <w:tc>
          <w:tcPr>
            <w:tcW w:w="1800" w:type="dxa"/>
          </w:tcPr>
          <w:p w:rsidR="00E53C79" w:rsidRPr="004A582B" w:rsidRDefault="00A372A3" w:rsidP="00E53C79">
            <w:r w:rsidRPr="004A582B">
              <w:t>4 of 17</w:t>
            </w:r>
            <w:r w:rsidR="004A582B">
              <w:t xml:space="preserve"> (24%)</w:t>
            </w:r>
          </w:p>
        </w:tc>
        <w:tc>
          <w:tcPr>
            <w:tcW w:w="1757" w:type="dxa"/>
          </w:tcPr>
          <w:p w:rsidR="00E53C79" w:rsidRPr="004A582B" w:rsidRDefault="00A372A3" w:rsidP="00E53C79">
            <w:r w:rsidRPr="004A582B">
              <w:t>0 of 15</w:t>
            </w:r>
            <w:r w:rsidR="004A582B">
              <w:t xml:space="preserve"> (0%)</w:t>
            </w:r>
          </w:p>
        </w:tc>
        <w:tc>
          <w:tcPr>
            <w:tcW w:w="1928" w:type="dxa"/>
          </w:tcPr>
          <w:p w:rsidR="00E53C79" w:rsidRPr="004A582B" w:rsidRDefault="00E53C79" w:rsidP="00E53C79">
            <w:r w:rsidRPr="004A582B">
              <w:t>1 of 6</w:t>
            </w:r>
            <w:r w:rsidR="00737BA2">
              <w:t xml:space="preserve"> (17%)</w:t>
            </w:r>
          </w:p>
        </w:tc>
      </w:tr>
      <w:tr w:rsidR="00E53C79" w:rsidTr="00C143CB">
        <w:tc>
          <w:tcPr>
            <w:tcW w:w="3775" w:type="dxa"/>
            <w:gridSpan w:val="2"/>
          </w:tcPr>
          <w:p w:rsidR="00E53C79" w:rsidRPr="004A582B" w:rsidRDefault="00E53C79" w:rsidP="00E53C79">
            <w:r w:rsidRPr="004A582B">
              <w:t>Operating Cost Issues</w:t>
            </w:r>
          </w:p>
        </w:tc>
        <w:tc>
          <w:tcPr>
            <w:tcW w:w="1530" w:type="dxa"/>
          </w:tcPr>
          <w:p w:rsidR="00E53C79" w:rsidRPr="004A582B" w:rsidRDefault="00E53C79" w:rsidP="00E53C79">
            <w:r w:rsidRPr="004A582B">
              <w:t>3 of 38</w:t>
            </w:r>
            <w:r w:rsidR="00B4154E" w:rsidRPr="004A582B">
              <w:t xml:space="preserve"> (8%)</w:t>
            </w:r>
          </w:p>
        </w:tc>
        <w:tc>
          <w:tcPr>
            <w:tcW w:w="1800" w:type="dxa"/>
          </w:tcPr>
          <w:p w:rsidR="00E53C79" w:rsidRPr="004A582B" w:rsidRDefault="00883295" w:rsidP="00883295">
            <w:r w:rsidRPr="004A582B">
              <w:t>2 of 17</w:t>
            </w:r>
            <w:r w:rsidR="004A582B">
              <w:t xml:space="preserve"> (12%)</w:t>
            </w:r>
          </w:p>
        </w:tc>
        <w:tc>
          <w:tcPr>
            <w:tcW w:w="1757" w:type="dxa"/>
          </w:tcPr>
          <w:p w:rsidR="00E53C79" w:rsidRPr="004A582B" w:rsidRDefault="00883295" w:rsidP="00E53C79">
            <w:r w:rsidRPr="004A582B">
              <w:t>1 of 15</w:t>
            </w:r>
            <w:r w:rsidR="004A582B">
              <w:t xml:space="preserve"> (7%)</w:t>
            </w:r>
          </w:p>
        </w:tc>
        <w:tc>
          <w:tcPr>
            <w:tcW w:w="1928" w:type="dxa"/>
          </w:tcPr>
          <w:p w:rsidR="00E53C79" w:rsidRPr="004A582B" w:rsidRDefault="00883295" w:rsidP="00E53C79">
            <w:r w:rsidRPr="004A582B">
              <w:t>0 of 6</w:t>
            </w:r>
            <w:r w:rsidR="00737BA2">
              <w:t xml:space="preserve"> (0%)</w:t>
            </w:r>
          </w:p>
        </w:tc>
      </w:tr>
      <w:tr w:rsidR="00E53C79" w:rsidTr="00C143CB">
        <w:tc>
          <w:tcPr>
            <w:tcW w:w="3775" w:type="dxa"/>
            <w:gridSpan w:val="2"/>
          </w:tcPr>
          <w:p w:rsidR="00E53C79" w:rsidRPr="004A582B" w:rsidRDefault="00E53C79" w:rsidP="00E53C79">
            <w:r w:rsidRPr="004A582B">
              <w:t>Facilities Issues</w:t>
            </w:r>
          </w:p>
        </w:tc>
        <w:tc>
          <w:tcPr>
            <w:tcW w:w="1530" w:type="dxa"/>
          </w:tcPr>
          <w:p w:rsidR="00E53C79" w:rsidRPr="004A582B" w:rsidRDefault="00B4154E" w:rsidP="00E53C79">
            <w:r w:rsidRPr="004A582B">
              <w:t>3</w:t>
            </w:r>
            <w:r w:rsidR="00E53C79" w:rsidRPr="004A582B">
              <w:t xml:space="preserve"> of 38</w:t>
            </w:r>
            <w:r w:rsidRPr="004A582B">
              <w:t xml:space="preserve"> (8%)</w:t>
            </w:r>
          </w:p>
        </w:tc>
        <w:tc>
          <w:tcPr>
            <w:tcW w:w="1800" w:type="dxa"/>
          </w:tcPr>
          <w:p w:rsidR="00E53C79" w:rsidRPr="004A582B" w:rsidRDefault="00883295" w:rsidP="00E53C79">
            <w:r w:rsidRPr="004A582B">
              <w:t>2 of 17</w:t>
            </w:r>
            <w:r w:rsidR="004A582B">
              <w:t xml:space="preserve"> (12%)</w:t>
            </w:r>
          </w:p>
        </w:tc>
        <w:tc>
          <w:tcPr>
            <w:tcW w:w="1757" w:type="dxa"/>
          </w:tcPr>
          <w:p w:rsidR="00E53C79" w:rsidRPr="004A582B" w:rsidRDefault="00883295" w:rsidP="00E53C79">
            <w:r w:rsidRPr="004A582B">
              <w:t>0 of 15</w:t>
            </w:r>
            <w:r w:rsidR="004A582B">
              <w:t xml:space="preserve"> (0%)</w:t>
            </w:r>
          </w:p>
        </w:tc>
        <w:tc>
          <w:tcPr>
            <w:tcW w:w="1928" w:type="dxa"/>
          </w:tcPr>
          <w:p w:rsidR="00E53C79" w:rsidRPr="004A582B" w:rsidRDefault="00883295" w:rsidP="00E53C79">
            <w:r w:rsidRPr="004A582B">
              <w:t>1 of 6</w:t>
            </w:r>
            <w:r w:rsidR="00737BA2">
              <w:t xml:space="preserve"> (17%)</w:t>
            </w:r>
          </w:p>
        </w:tc>
      </w:tr>
      <w:tr w:rsidR="00B4154E" w:rsidTr="00C143CB">
        <w:tc>
          <w:tcPr>
            <w:tcW w:w="3775" w:type="dxa"/>
            <w:gridSpan w:val="2"/>
          </w:tcPr>
          <w:p w:rsidR="00B4154E" w:rsidRPr="004A582B" w:rsidRDefault="00B4154E" w:rsidP="00E53C79">
            <w:r w:rsidRPr="004A582B">
              <w:t>Maintenance Issues</w:t>
            </w:r>
          </w:p>
        </w:tc>
        <w:tc>
          <w:tcPr>
            <w:tcW w:w="1530" w:type="dxa"/>
          </w:tcPr>
          <w:p w:rsidR="00B4154E" w:rsidRPr="004A582B" w:rsidRDefault="00B4154E" w:rsidP="00E53C79">
            <w:r w:rsidRPr="004A582B">
              <w:t>3 of 38 (8%)</w:t>
            </w:r>
          </w:p>
        </w:tc>
        <w:tc>
          <w:tcPr>
            <w:tcW w:w="1800" w:type="dxa"/>
          </w:tcPr>
          <w:p w:rsidR="00B4154E" w:rsidRPr="004A582B" w:rsidRDefault="00883295" w:rsidP="00E53C79">
            <w:r w:rsidRPr="004A582B">
              <w:t>0 of 17</w:t>
            </w:r>
            <w:r w:rsidR="004A582B">
              <w:t xml:space="preserve"> (0%)</w:t>
            </w:r>
          </w:p>
        </w:tc>
        <w:tc>
          <w:tcPr>
            <w:tcW w:w="1757" w:type="dxa"/>
          </w:tcPr>
          <w:p w:rsidR="00B4154E" w:rsidRPr="004A582B" w:rsidRDefault="00883295" w:rsidP="00E53C79">
            <w:r w:rsidRPr="004A582B">
              <w:t>3 of 15</w:t>
            </w:r>
            <w:r w:rsidR="004A582B">
              <w:t xml:space="preserve"> (20%)</w:t>
            </w:r>
          </w:p>
        </w:tc>
        <w:tc>
          <w:tcPr>
            <w:tcW w:w="1928" w:type="dxa"/>
          </w:tcPr>
          <w:p w:rsidR="00B4154E" w:rsidRPr="004A582B" w:rsidRDefault="00883295" w:rsidP="00E53C79">
            <w:r w:rsidRPr="004A582B">
              <w:t>0 of 6</w:t>
            </w:r>
            <w:r w:rsidR="00737BA2">
              <w:t xml:space="preserve"> (0%)</w:t>
            </w:r>
          </w:p>
        </w:tc>
      </w:tr>
      <w:tr w:rsidR="00F51DDC" w:rsidTr="00C143CB">
        <w:tc>
          <w:tcPr>
            <w:tcW w:w="3775" w:type="dxa"/>
            <w:gridSpan w:val="2"/>
          </w:tcPr>
          <w:p w:rsidR="00F51DDC" w:rsidRPr="004A582B" w:rsidRDefault="00E53C79" w:rsidP="00F51DDC">
            <w:r w:rsidRPr="004A582B">
              <w:t>Demand Issues (Increased or Decreased)</w:t>
            </w:r>
          </w:p>
        </w:tc>
        <w:tc>
          <w:tcPr>
            <w:tcW w:w="1530" w:type="dxa"/>
          </w:tcPr>
          <w:p w:rsidR="00F51DDC" w:rsidRPr="004A582B" w:rsidRDefault="00E53C79" w:rsidP="00F51DDC">
            <w:r w:rsidRPr="004A582B">
              <w:t>2 of 37 (5%)</w:t>
            </w:r>
          </w:p>
        </w:tc>
        <w:tc>
          <w:tcPr>
            <w:tcW w:w="1800" w:type="dxa"/>
          </w:tcPr>
          <w:p w:rsidR="00F51DDC" w:rsidRPr="004A582B" w:rsidRDefault="00883295" w:rsidP="00F51DDC">
            <w:r w:rsidRPr="004A582B">
              <w:t>0 of 17</w:t>
            </w:r>
            <w:r w:rsidR="004A582B">
              <w:t xml:space="preserve"> (0%)</w:t>
            </w:r>
          </w:p>
        </w:tc>
        <w:tc>
          <w:tcPr>
            <w:tcW w:w="1757" w:type="dxa"/>
          </w:tcPr>
          <w:p w:rsidR="00F51DDC" w:rsidRPr="004A582B" w:rsidRDefault="00883295" w:rsidP="00F51DDC">
            <w:r w:rsidRPr="004A582B">
              <w:t>1 of 15</w:t>
            </w:r>
            <w:r w:rsidR="004A582B">
              <w:t xml:space="preserve"> (7%)</w:t>
            </w:r>
          </w:p>
        </w:tc>
        <w:tc>
          <w:tcPr>
            <w:tcW w:w="1928" w:type="dxa"/>
          </w:tcPr>
          <w:p w:rsidR="00F51DDC" w:rsidRPr="004A582B" w:rsidRDefault="00883295" w:rsidP="00F51DDC">
            <w:r w:rsidRPr="004A582B">
              <w:t>1 of 6</w:t>
            </w:r>
            <w:r w:rsidR="00737BA2">
              <w:t xml:space="preserve"> (17%)</w:t>
            </w:r>
          </w:p>
        </w:tc>
      </w:tr>
      <w:tr w:rsidR="00F51DDC" w:rsidTr="00C143CB">
        <w:tc>
          <w:tcPr>
            <w:tcW w:w="3775" w:type="dxa"/>
            <w:gridSpan w:val="2"/>
          </w:tcPr>
          <w:p w:rsidR="00F51DDC" w:rsidRPr="004A582B" w:rsidRDefault="00F51DDC" w:rsidP="00F51DDC">
            <w:r w:rsidRPr="004A582B">
              <w:t>Issues Related to Outside Entity</w:t>
            </w:r>
          </w:p>
        </w:tc>
        <w:tc>
          <w:tcPr>
            <w:tcW w:w="1530" w:type="dxa"/>
          </w:tcPr>
          <w:p w:rsidR="00F51DDC" w:rsidRPr="004A582B" w:rsidRDefault="00B4154E" w:rsidP="00F51DDC">
            <w:r w:rsidRPr="004A582B">
              <w:t>1</w:t>
            </w:r>
            <w:r w:rsidR="00F51DDC" w:rsidRPr="004A582B">
              <w:t xml:space="preserve"> of 38</w:t>
            </w:r>
            <w:r w:rsidRPr="004A582B">
              <w:t xml:space="preserve"> (3%)</w:t>
            </w:r>
          </w:p>
        </w:tc>
        <w:tc>
          <w:tcPr>
            <w:tcW w:w="1800" w:type="dxa"/>
          </w:tcPr>
          <w:p w:rsidR="00F51DDC" w:rsidRPr="004A582B" w:rsidRDefault="00883295" w:rsidP="00F51DDC">
            <w:r w:rsidRPr="004A582B">
              <w:t>1 of 17</w:t>
            </w:r>
            <w:r w:rsidR="004A582B">
              <w:t xml:space="preserve"> (6%)</w:t>
            </w:r>
          </w:p>
        </w:tc>
        <w:tc>
          <w:tcPr>
            <w:tcW w:w="1757" w:type="dxa"/>
          </w:tcPr>
          <w:p w:rsidR="00F51DDC" w:rsidRPr="004A582B" w:rsidRDefault="00883295" w:rsidP="00F51DDC">
            <w:r w:rsidRPr="004A582B">
              <w:t>0 of 15</w:t>
            </w:r>
            <w:r w:rsidR="004A582B">
              <w:t xml:space="preserve"> (0%)</w:t>
            </w:r>
          </w:p>
        </w:tc>
        <w:tc>
          <w:tcPr>
            <w:tcW w:w="1928" w:type="dxa"/>
          </w:tcPr>
          <w:p w:rsidR="00F51DDC" w:rsidRPr="004A582B" w:rsidRDefault="00883295" w:rsidP="00F51DDC">
            <w:r w:rsidRPr="004A582B">
              <w:t>0 of 6</w:t>
            </w:r>
            <w:r w:rsidR="00737BA2">
              <w:t xml:space="preserve"> (0%)</w:t>
            </w:r>
          </w:p>
        </w:tc>
      </w:tr>
      <w:tr w:rsidR="00F51DDC" w:rsidTr="00C143CB">
        <w:tc>
          <w:tcPr>
            <w:tcW w:w="3775" w:type="dxa"/>
            <w:gridSpan w:val="2"/>
          </w:tcPr>
          <w:p w:rsidR="00F51DDC" w:rsidRPr="004A582B" w:rsidRDefault="00F51DDC" w:rsidP="00F51DDC">
            <w:r w:rsidRPr="004A582B">
              <w:t>Student Funding Issues</w:t>
            </w:r>
          </w:p>
        </w:tc>
        <w:tc>
          <w:tcPr>
            <w:tcW w:w="1530" w:type="dxa"/>
          </w:tcPr>
          <w:p w:rsidR="00F51DDC" w:rsidRPr="004A582B" w:rsidRDefault="00F51DDC" w:rsidP="00F51DDC">
            <w:r w:rsidRPr="004A582B">
              <w:t>1 of 38</w:t>
            </w:r>
            <w:r w:rsidR="00B4154E" w:rsidRPr="004A582B">
              <w:t xml:space="preserve"> (3%)</w:t>
            </w:r>
          </w:p>
        </w:tc>
        <w:tc>
          <w:tcPr>
            <w:tcW w:w="1800" w:type="dxa"/>
          </w:tcPr>
          <w:p w:rsidR="00F51DDC" w:rsidRPr="004A582B" w:rsidRDefault="00883295" w:rsidP="00F51DDC">
            <w:r w:rsidRPr="004A582B">
              <w:t>1 of 17</w:t>
            </w:r>
            <w:r w:rsidR="004A582B">
              <w:t xml:space="preserve"> (6%)</w:t>
            </w:r>
          </w:p>
        </w:tc>
        <w:tc>
          <w:tcPr>
            <w:tcW w:w="1757" w:type="dxa"/>
          </w:tcPr>
          <w:p w:rsidR="00F51DDC" w:rsidRPr="004A582B" w:rsidRDefault="00883295" w:rsidP="00F51DDC">
            <w:r w:rsidRPr="004A582B">
              <w:t>0 of 15</w:t>
            </w:r>
            <w:r w:rsidR="004A582B">
              <w:t xml:space="preserve"> (0%)</w:t>
            </w:r>
          </w:p>
        </w:tc>
        <w:tc>
          <w:tcPr>
            <w:tcW w:w="1928" w:type="dxa"/>
          </w:tcPr>
          <w:p w:rsidR="00F51DDC" w:rsidRPr="004A582B" w:rsidRDefault="00883295" w:rsidP="00F51DDC">
            <w:r w:rsidRPr="004A582B">
              <w:t>0 of 6</w:t>
            </w:r>
            <w:r w:rsidR="00737BA2">
              <w:t xml:space="preserve"> (0%)</w:t>
            </w:r>
          </w:p>
        </w:tc>
      </w:tr>
      <w:tr w:rsidR="00F51DDC" w:rsidTr="00C143CB">
        <w:tc>
          <w:tcPr>
            <w:tcW w:w="3775" w:type="dxa"/>
            <w:gridSpan w:val="2"/>
          </w:tcPr>
          <w:p w:rsidR="00F51DDC" w:rsidRPr="004A582B" w:rsidRDefault="00F51DDC" w:rsidP="00F51DDC">
            <w:pPr>
              <w:jc w:val="both"/>
            </w:pPr>
            <w:r w:rsidRPr="004A582B">
              <w:t>Secure Storage Issues</w:t>
            </w:r>
          </w:p>
        </w:tc>
        <w:tc>
          <w:tcPr>
            <w:tcW w:w="1530" w:type="dxa"/>
          </w:tcPr>
          <w:p w:rsidR="00F51DDC" w:rsidRPr="004A582B" w:rsidRDefault="00F51DDC" w:rsidP="00F51DDC">
            <w:r w:rsidRPr="004A582B">
              <w:t>1 of 38</w:t>
            </w:r>
            <w:r w:rsidR="00B4154E" w:rsidRPr="004A582B">
              <w:t xml:space="preserve"> (3%)</w:t>
            </w:r>
          </w:p>
        </w:tc>
        <w:tc>
          <w:tcPr>
            <w:tcW w:w="1800" w:type="dxa"/>
          </w:tcPr>
          <w:p w:rsidR="00F51DDC" w:rsidRPr="004A582B" w:rsidRDefault="00883295" w:rsidP="00F51DDC">
            <w:r w:rsidRPr="004A582B">
              <w:t>1 of 17</w:t>
            </w:r>
            <w:r w:rsidR="004A582B">
              <w:t xml:space="preserve"> (6%)</w:t>
            </w:r>
          </w:p>
        </w:tc>
        <w:tc>
          <w:tcPr>
            <w:tcW w:w="1757" w:type="dxa"/>
          </w:tcPr>
          <w:p w:rsidR="00F51DDC" w:rsidRPr="004A582B" w:rsidRDefault="00883295" w:rsidP="00F51DDC">
            <w:r w:rsidRPr="004A582B">
              <w:t>0 of 15</w:t>
            </w:r>
            <w:r w:rsidR="004A582B">
              <w:t xml:space="preserve"> (0%)</w:t>
            </w:r>
          </w:p>
        </w:tc>
        <w:tc>
          <w:tcPr>
            <w:tcW w:w="1928" w:type="dxa"/>
          </w:tcPr>
          <w:p w:rsidR="00F51DDC" w:rsidRPr="004A582B" w:rsidRDefault="00883295" w:rsidP="00F51DDC">
            <w:r w:rsidRPr="004A582B">
              <w:t>0 of 6</w:t>
            </w:r>
            <w:r w:rsidR="00737BA2">
              <w:t xml:space="preserve"> (0%)</w:t>
            </w:r>
          </w:p>
        </w:tc>
      </w:tr>
      <w:tr w:rsidR="00F51DDC" w:rsidTr="00C143CB">
        <w:tc>
          <w:tcPr>
            <w:tcW w:w="3775" w:type="dxa"/>
            <w:gridSpan w:val="2"/>
          </w:tcPr>
          <w:p w:rsidR="00F51DDC" w:rsidRPr="004A582B" w:rsidRDefault="00F51DDC" w:rsidP="00F51DDC">
            <w:r w:rsidRPr="004A582B">
              <w:t>Professional Growth Opportunity Issues</w:t>
            </w:r>
          </w:p>
        </w:tc>
        <w:tc>
          <w:tcPr>
            <w:tcW w:w="1530" w:type="dxa"/>
          </w:tcPr>
          <w:p w:rsidR="00F51DDC" w:rsidRPr="004A582B" w:rsidRDefault="00F51DDC" w:rsidP="00F51DDC">
            <w:r w:rsidRPr="004A582B">
              <w:t>1 of 38</w:t>
            </w:r>
            <w:r w:rsidR="00B4154E" w:rsidRPr="004A582B">
              <w:t xml:space="preserve"> (3%)</w:t>
            </w:r>
          </w:p>
        </w:tc>
        <w:tc>
          <w:tcPr>
            <w:tcW w:w="1800" w:type="dxa"/>
          </w:tcPr>
          <w:p w:rsidR="00F51DDC" w:rsidRPr="004A582B" w:rsidRDefault="00883295" w:rsidP="00F51DDC">
            <w:r w:rsidRPr="004A582B">
              <w:t>1 of 17</w:t>
            </w:r>
            <w:r w:rsidR="004A582B">
              <w:t xml:space="preserve"> (6%)</w:t>
            </w:r>
          </w:p>
        </w:tc>
        <w:tc>
          <w:tcPr>
            <w:tcW w:w="1757" w:type="dxa"/>
          </w:tcPr>
          <w:p w:rsidR="00F51DDC" w:rsidRPr="004A582B" w:rsidRDefault="00883295" w:rsidP="00F51DDC">
            <w:r w:rsidRPr="004A582B">
              <w:t>0 of 15</w:t>
            </w:r>
            <w:r w:rsidR="004A582B">
              <w:t xml:space="preserve"> (0%)</w:t>
            </w:r>
          </w:p>
        </w:tc>
        <w:tc>
          <w:tcPr>
            <w:tcW w:w="1928" w:type="dxa"/>
          </w:tcPr>
          <w:p w:rsidR="00F51DDC" w:rsidRPr="004A582B" w:rsidRDefault="00883295" w:rsidP="00F51DDC">
            <w:r w:rsidRPr="004A582B">
              <w:t>0 of 6</w:t>
            </w:r>
            <w:r w:rsidR="00737BA2">
              <w:t xml:space="preserve"> (0%)</w:t>
            </w:r>
          </w:p>
        </w:tc>
      </w:tr>
      <w:tr w:rsidR="00F51DDC" w:rsidTr="00C143CB">
        <w:tc>
          <w:tcPr>
            <w:tcW w:w="3775" w:type="dxa"/>
            <w:gridSpan w:val="2"/>
          </w:tcPr>
          <w:p w:rsidR="00F51DDC" w:rsidRPr="004A582B" w:rsidRDefault="00E53C79" w:rsidP="00F51DDC">
            <w:r w:rsidRPr="004A582B">
              <w:t>Completed form, but did not respond to question</w:t>
            </w:r>
          </w:p>
        </w:tc>
        <w:tc>
          <w:tcPr>
            <w:tcW w:w="1530" w:type="dxa"/>
          </w:tcPr>
          <w:p w:rsidR="00F51DDC" w:rsidRPr="004A582B" w:rsidRDefault="00F51DDC" w:rsidP="00F51DDC">
            <w:r w:rsidRPr="004A582B">
              <w:t>1 of 38</w:t>
            </w:r>
            <w:r w:rsidR="00B4154E" w:rsidRPr="004A582B">
              <w:t xml:space="preserve"> (3%)</w:t>
            </w:r>
          </w:p>
        </w:tc>
        <w:tc>
          <w:tcPr>
            <w:tcW w:w="1800" w:type="dxa"/>
          </w:tcPr>
          <w:p w:rsidR="00F51DDC" w:rsidRPr="004A582B" w:rsidRDefault="00883295" w:rsidP="004A582B">
            <w:r w:rsidRPr="004A582B">
              <w:t>0 of 17</w:t>
            </w:r>
            <w:r w:rsidR="004A582B">
              <w:t xml:space="preserve"> (0%)</w:t>
            </w:r>
          </w:p>
        </w:tc>
        <w:tc>
          <w:tcPr>
            <w:tcW w:w="1757" w:type="dxa"/>
          </w:tcPr>
          <w:p w:rsidR="00F51DDC" w:rsidRPr="004A582B" w:rsidRDefault="00E53C79" w:rsidP="00F51DDC">
            <w:r w:rsidRPr="004A582B">
              <w:t>1 of 15</w:t>
            </w:r>
            <w:r w:rsidR="004A582B">
              <w:t xml:space="preserve"> (7%)</w:t>
            </w:r>
          </w:p>
        </w:tc>
        <w:tc>
          <w:tcPr>
            <w:tcW w:w="1928" w:type="dxa"/>
          </w:tcPr>
          <w:p w:rsidR="00F51DDC" w:rsidRPr="004A582B" w:rsidRDefault="00883295" w:rsidP="00F51DDC">
            <w:r w:rsidRPr="004A582B">
              <w:t>0 of 6</w:t>
            </w:r>
            <w:r w:rsidR="00737BA2">
              <w:t xml:space="preserve"> (0%)</w:t>
            </w:r>
          </w:p>
        </w:tc>
      </w:tr>
    </w:tbl>
    <w:p w:rsidR="006B5054" w:rsidRDefault="006B5054" w:rsidP="00277A0B">
      <w:pPr>
        <w:spacing w:after="0"/>
        <w:rPr>
          <w:b/>
        </w:rPr>
      </w:pPr>
    </w:p>
    <w:p w:rsidR="006B5054" w:rsidRDefault="006B5054" w:rsidP="00277A0B">
      <w:pPr>
        <w:spacing w:after="0"/>
        <w:rPr>
          <w:b/>
        </w:rPr>
      </w:pPr>
    </w:p>
    <w:p w:rsidR="00277A0B" w:rsidRDefault="00047D09" w:rsidP="00277A0B">
      <w:pPr>
        <w:spacing w:after="0"/>
      </w:pPr>
      <w:bookmarkStart w:id="11" w:name="Improvements_committee_fback"/>
      <w:r>
        <w:rPr>
          <w:b/>
        </w:rPr>
        <w:lastRenderedPageBreak/>
        <w:t>Improvements Made Based on</w:t>
      </w:r>
      <w:r w:rsidR="003178AF">
        <w:rPr>
          <w:b/>
        </w:rPr>
        <w:t xml:space="preserve"> Committee Feedback</w:t>
      </w:r>
    </w:p>
    <w:bookmarkEnd w:id="11"/>
    <w:p w:rsidR="001021D6" w:rsidRDefault="00047D09" w:rsidP="00277A0B">
      <w:pPr>
        <w:spacing w:after="0"/>
      </w:pPr>
      <w:r>
        <w:t xml:space="preserve">For this </w:t>
      </w:r>
      <w:r w:rsidR="001021D6">
        <w:t xml:space="preserve">2013-2014 </w:t>
      </w:r>
      <w:r>
        <w:t xml:space="preserve">year, </w:t>
      </w:r>
      <w:r w:rsidR="001021D6">
        <w:t xml:space="preserve">the forming of </w:t>
      </w:r>
      <w:r>
        <w:t xml:space="preserve">goals and direct outcomes </w:t>
      </w:r>
      <w:r w:rsidR="001021D6">
        <w:t>was one of the form’s main focus points</w:t>
      </w:r>
      <w:r>
        <w:t>.</w:t>
      </w:r>
      <w:r w:rsidR="00CB1769">
        <w:t xml:space="preserve"> For the college as a whole, almost 40% </w:t>
      </w:r>
      <w:r w:rsidR="001021D6">
        <w:t>of the NI areas would not have had a direct outcome without committee feedback and help.</w:t>
      </w:r>
    </w:p>
    <w:p w:rsidR="001021D6" w:rsidRDefault="001021D6" w:rsidP="00277A0B">
      <w:pPr>
        <w:spacing w:after="0"/>
      </w:pPr>
    </w:p>
    <w:p w:rsidR="001021D6" w:rsidRDefault="001021D6" w:rsidP="00277A0B">
      <w:pPr>
        <w:spacing w:after="0"/>
      </w:pPr>
      <w:r>
        <w:t xml:space="preserve">In some instances, a NI area was close to having a direct outcome on their original form version so the NI Committee members evaluating the form made a suggestion for a new outcome which the NI area approved and edited for accuracy and to follow their own writing style. In some instances, the department did not provide an outcome and the NI committee sent the department response form comments, help sheets, and asked the department to meet with a NI committee member for assistance.  </w:t>
      </w:r>
    </w:p>
    <w:p w:rsidR="001021D6" w:rsidRDefault="001021D6" w:rsidP="00277A0B">
      <w:pPr>
        <w:spacing w:after="0"/>
      </w:pPr>
    </w:p>
    <w:p w:rsidR="00047D09" w:rsidRPr="00047D09" w:rsidRDefault="001021D6" w:rsidP="00277A0B">
      <w:pPr>
        <w:spacing w:after="0"/>
      </w:pPr>
      <w:r>
        <w:t>In a few other instances, a NI area had a direct outcome in their</w:t>
      </w:r>
      <w:r w:rsidR="009E0691">
        <w:t xml:space="preserve"> form,</w:t>
      </w:r>
      <w:r>
        <w:t xml:space="preserve"> but still decided to edit and improve their form based on committee feedback.</w:t>
      </w:r>
      <w:r w:rsidR="00CB1769">
        <w:t xml:space="preserve"> </w:t>
      </w:r>
    </w:p>
    <w:tbl>
      <w:tblPr>
        <w:tblStyle w:val="TableGrid"/>
        <w:tblW w:w="0" w:type="auto"/>
        <w:tblLook w:val="04A0" w:firstRow="1" w:lastRow="0" w:firstColumn="1" w:lastColumn="0" w:noHBand="0" w:noVBand="1"/>
      </w:tblPr>
      <w:tblGrid>
        <w:gridCol w:w="3685"/>
        <w:gridCol w:w="1530"/>
        <w:gridCol w:w="1800"/>
        <w:gridCol w:w="1847"/>
        <w:gridCol w:w="1928"/>
      </w:tblGrid>
      <w:tr w:rsidR="003178AF" w:rsidTr="003178AF">
        <w:tc>
          <w:tcPr>
            <w:tcW w:w="3685" w:type="dxa"/>
          </w:tcPr>
          <w:p w:rsidR="003178AF" w:rsidRDefault="003178AF" w:rsidP="006B42AD">
            <w:pPr>
              <w:rPr>
                <w:b/>
              </w:rPr>
            </w:pPr>
          </w:p>
        </w:tc>
        <w:tc>
          <w:tcPr>
            <w:tcW w:w="1530" w:type="dxa"/>
          </w:tcPr>
          <w:p w:rsidR="003178AF" w:rsidRDefault="003178AF" w:rsidP="006B42AD">
            <w:pPr>
              <w:rPr>
                <w:b/>
              </w:rPr>
            </w:pPr>
            <w:r>
              <w:rPr>
                <w:b/>
              </w:rPr>
              <w:t>All NI Areas</w:t>
            </w:r>
          </w:p>
        </w:tc>
        <w:tc>
          <w:tcPr>
            <w:tcW w:w="1800" w:type="dxa"/>
          </w:tcPr>
          <w:p w:rsidR="003178AF" w:rsidRDefault="003178AF" w:rsidP="006B42AD">
            <w:pPr>
              <w:rPr>
                <w:b/>
              </w:rPr>
            </w:pPr>
            <w:r>
              <w:rPr>
                <w:b/>
              </w:rPr>
              <w:t>Academic and Student Support Service Areas</w:t>
            </w:r>
          </w:p>
        </w:tc>
        <w:tc>
          <w:tcPr>
            <w:tcW w:w="1847" w:type="dxa"/>
          </w:tcPr>
          <w:p w:rsidR="003178AF" w:rsidRDefault="003178AF" w:rsidP="006B42AD">
            <w:pPr>
              <w:rPr>
                <w:b/>
              </w:rPr>
            </w:pPr>
            <w:r>
              <w:rPr>
                <w:b/>
              </w:rPr>
              <w:t>Administrative Support Service Areas</w:t>
            </w:r>
          </w:p>
        </w:tc>
        <w:tc>
          <w:tcPr>
            <w:tcW w:w="1928" w:type="dxa"/>
          </w:tcPr>
          <w:p w:rsidR="003178AF" w:rsidRDefault="003178AF" w:rsidP="006B42AD">
            <w:pPr>
              <w:rPr>
                <w:b/>
              </w:rPr>
            </w:pPr>
            <w:r>
              <w:rPr>
                <w:b/>
              </w:rPr>
              <w:t>Community/ Public Service Areas</w:t>
            </w:r>
          </w:p>
        </w:tc>
      </w:tr>
      <w:tr w:rsidR="003178AF" w:rsidTr="003178AF">
        <w:tc>
          <w:tcPr>
            <w:tcW w:w="3685" w:type="dxa"/>
          </w:tcPr>
          <w:p w:rsidR="003178AF" w:rsidRDefault="003178AF" w:rsidP="003178AF">
            <w:pPr>
              <w:rPr>
                <w:b/>
              </w:rPr>
            </w:pPr>
            <w:r>
              <w:rPr>
                <w:b/>
              </w:rPr>
              <w:t>Direct Outcome in Original Version</w:t>
            </w:r>
          </w:p>
        </w:tc>
        <w:tc>
          <w:tcPr>
            <w:tcW w:w="1530" w:type="dxa"/>
          </w:tcPr>
          <w:p w:rsidR="003178AF" w:rsidRDefault="003E681F" w:rsidP="006B42AD">
            <w:pPr>
              <w:rPr>
                <w:b/>
              </w:rPr>
            </w:pPr>
            <w:r>
              <w:rPr>
                <w:b/>
              </w:rPr>
              <w:t>21 of 38 (55%)</w:t>
            </w:r>
          </w:p>
        </w:tc>
        <w:tc>
          <w:tcPr>
            <w:tcW w:w="1800" w:type="dxa"/>
          </w:tcPr>
          <w:p w:rsidR="003178AF" w:rsidRDefault="00495D84" w:rsidP="006B42AD">
            <w:pPr>
              <w:rPr>
                <w:b/>
              </w:rPr>
            </w:pPr>
            <w:r>
              <w:rPr>
                <w:b/>
              </w:rPr>
              <w:t>10 of 17</w:t>
            </w:r>
            <w:r w:rsidR="00605CB0">
              <w:rPr>
                <w:b/>
              </w:rPr>
              <w:t xml:space="preserve"> (59%) </w:t>
            </w:r>
          </w:p>
        </w:tc>
        <w:tc>
          <w:tcPr>
            <w:tcW w:w="1847" w:type="dxa"/>
          </w:tcPr>
          <w:p w:rsidR="003178AF" w:rsidRDefault="00F631F1" w:rsidP="006B42AD">
            <w:pPr>
              <w:rPr>
                <w:b/>
              </w:rPr>
            </w:pPr>
            <w:r>
              <w:rPr>
                <w:b/>
              </w:rPr>
              <w:t>6 of 15</w:t>
            </w:r>
            <w:r w:rsidR="00605CB0">
              <w:rPr>
                <w:b/>
              </w:rPr>
              <w:t xml:space="preserve"> (40%) </w:t>
            </w:r>
          </w:p>
        </w:tc>
        <w:tc>
          <w:tcPr>
            <w:tcW w:w="1928" w:type="dxa"/>
          </w:tcPr>
          <w:p w:rsidR="003178AF" w:rsidRDefault="00E57A18" w:rsidP="006B42AD">
            <w:pPr>
              <w:rPr>
                <w:b/>
              </w:rPr>
            </w:pPr>
            <w:r>
              <w:rPr>
                <w:b/>
              </w:rPr>
              <w:t>5 of 6</w:t>
            </w:r>
            <w:r w:rsidR="00605CB0">
              <w:rPr>
                <w:b/>
              </w:rPr>
              <w:t xml:space="preserve"> (83%) </w:t>
            </w:r>
          </w:p>
        </w:tc>
      </w:tr>
      <w:tr w:rsidR="003178AF" w:rsidTr="003178AF">
        <w:tc>
          <w:tcPr>
            <w:tcW w:w="3685" w:type="dxa"/>
          </w:tcPr>
          <w:p w:rsidR="003178AF" w:rsidRDefault="003178AF" w:rsidP="006B42AD">
            <w:pPr>
              <w:rPr>
                <w:b/>
              </w:rPr>
            </w:pPr>
            <w:r>
              <w:rPr>
                <w:b/>
              </w:rPr>
              <w:t>Direct Outcome in Final Version</w:t>
            </w:r>
          </w:p>
        </w:tc>
        <w:tc>
          <w:tcPr>
            <w:tcW w:w="1530" w:type="dxa"/>
          </w:tcPr>
          <w:p w:rsidR="003178AF" w:rsidRDefault="003E681F" w:rsidP="006B42AD">
            <w:pPr>
              <w:rPr>
                <w:b/>
              </w:rPr>
            </w:pPr>
            <w:r>
              <w:rPr>
                <w:b/>
              </w:rPr>
              <w:t>35 of 38 (92%)</w:t>
            </w:r>
          </w:p>
        </w:tc>
        <w:tc>
          <w:tcPr>
            <w:tcW w:w="1800" w:type="dxa"/>
          </w:tcPr>
          <w:p w:rsidR="003178AF" w:rsidRDefault="00495D84" w:rsidP="006B42AD">
            <w:pPr>
              <w:rPr>
                <w:b/>
              </w:rPr>
            </w:pPr>
            <w:r>
              <w:rPr>
                <w:b/>
              </w:rPr>
              <w:t>16 of 17</w:t>
            </w:r>
            <w:r w:rsidR="00605CB0">
              <w:rPr>
                <w:b/>
              </w:rPr>
              <w:t xml:space="preserve"> (94%)</w:t>
            </w:r>
          </w:p>
        </w:tc>
        <w:tc>
          <w:tcPr>
            <w:tcW w:w="1847" w:type="dxa"/>
          </w:tcPr>
          <w:p w:rsidR="003178AF" w:rsidRDefault="00F631F1" w:rsidP="006B42AD">
            <w:pPr>
              <w:rPr>
                <w:b/>
              </w:rPr>
            </w:pPr>
            <w:r>
              <w:rPr>
                <w:b/>
              </w:rPr>
              <w:t>14 of 15</w:t>
            </w:r>
            <w:r w:rsidR="00605CB0">
              <w:rPr>
                <w:b/>
              </w:rPr>
              <w:t xml:space="preserve"> (93%) </w:t>
            </w:r>
          </w:p>
        </w:tc>
        <w:tc>
          <w:tcPr>
            <w:tcW w:w="1928" w:type="dxa"/>
          </w:tcPr>
          <w:p w:rsidR="003178AF" w:rsidRDefault="00E57A18" w:rsidP="006B42AD">
            <w:pPr>
              <w:rPr>
                <w:b/>
              </w:rPr>
            </w:pPr>
            <w:r>
              <w:rPr>
                <w:b/>
              </w:rPr>
              <w:t>5 of 6</w:t>
            </w:r>
            <w:r w:rsidR="00605CB0">
              <w:rPr>
                <w:b/>
              </w:rPr>
              <w:t xml:space="preserve"> (83%)</w:t>
            </w:r>
          </w:p>
        </w:tc>
      </w:tr>
      <w:tr w:rsidR="003178AF" w:rsidTr="003178AF">
        <w:tc>
          <w:tcPr>
            <w:tcW w:w="3685" w:type="dxa"/>
          </w:tcPr>
          <w:p w:rsidR="003178AF" w:rsidRDefault="003178AF" w:rsidP="006B42AD">
            <w:pPr>
              <w:rPr>
                <w:b/>
              </w:rPr>
            </w:pPr>
            <w:r>
              <w:rPr>
                <w:b/>
              </w:rPr>
              <w:t>Made Edits Based on Feedback</w:t>
            </w:r>
            <w:r w:rsidR="003E681F">
              <w:rPr>
                <w:b/>
              </w:rPr>
              <w:t>*</w:t>
            </w:r>
          </w:p>
        </w:tc>
        <w:tc>
          <w:tcPr>
            <w:tcW w:w="1530" w:type="dxa"/>
          </w:tcPr>
          <w:p w:rsidR="003178AF" w:rsidRDefault="003E681F" w:rsidP="001021D6">
            <w:pPr>
              <w:rPr>
                <w:b/>
              </w:rPr>
            </w:pPr>
            <w:r>
              <w:rPr>
                <w:b/>
              </w:rPr>
              <w:t>1</w:t>
            </w:r>
            <w:r w:rsidR="001021D6">
              <w:rPr>
                <w:b/>
              </w:rPr>
              <w:t>4</w:t>
            </w:r>
            <w:r>
              <w:rPr>
                <w:b/>
              </w:rPr>
              <w:t xml:space="preserve"> of 38 (3</w:t>
            </w:r>
            <w:r w:rsidR="001021D6">
              <w:rPr>
                <w:b/>
              </w:rPr>
              <w:t>7</w:t>
            </w:r>
            <w:r>
              <w:rPr>
                <w:b/>
              </w:rPr>
              <w:t>%)</w:t>
            </w:r>
          </w:p>
        </w:tc>
        <w:tc>
          <w:tcPr>
            <w:tcW w:w="1800" w:type="dxa"/>
          </w:tcPr>
          <w:p w:rsidR="003178AF" w:rsidRDefault="001021D6" w:rsidP="001021D6">
            <w:pPr>
              <w:rPr>
                <w:b/>
              </w:rPr>
            </w:pPr>
            <w:r>
              <w:rPr>
                <w:b/>
              </w:rPr>
              <w:t>6</w:t>
            </w:r>
            <w:r w:rsidR="00495D84">
              <w:rPr>
                <w:b/>
              </w:rPr>
              <w:t xml:space="preserve"> of 17</w:t>
            </w:r>
            <w:r w:rsidR="00605CB0">
              <w:rPr>
                <w:b/>
              </w:rPr>
              <w:t xml:space="preserve"> (</w:t>
            </w:r>
            <w:r>
              <w:rPr>
                <w:b/>
              </w:rPr>
              <w:t>35</w:t>
            </w:r>
            <w:r w:rsidR="00605CB0">
              <w:rPr>
                <w:b/>
              </w:rPr>
              <w:t xml:space="preserve">%) </w:t>
            </w:r>
          </w:p>
        </w:tc>
        <w:tc>
          <w:tcPr>
            <w:tcW w:w="1847" w:type="dxa"/>
          </w:tcPr>
          <w:p w:rsidR="003178AF" w:rsidRDefault="00F631F1" w:rsidP="006B42AD">
            <w:pPr>
              <w:rPr>
                <w:b/>
              </w:rPr>
            </w:pPr>
            <w:r>
              <w:rPr>
                <w:b/>
              </w:rPr>
              <w:t>9 of 15</w:t>
            </w:r>
            <w:r w:rsidR="00605CB0">
              <w:rPr>
                <w:b/>
              </w:rPr>
              <w:t xml:space="preserve"> (60%) </w:t>
            </w:r>
          </w:p>
        </w:tc>
        <w:tc>
          <w:tcPr>
            <w:tcW w:w="1928" w:type="dxa"/>
          </w:tcPr>
          <w:p w:rsidR="003178AF" w:rsidRDefault="00E57A18" w:rsidP="006B42AD">
            <w:pPr>
              <w:rPr>
                <w:b/>
              </w:rPr>
            </w:pPr>
            <w:r>
              <w:rPr>
                <w:b/>
              </w:rPr>
              <w:t>0 of 6</w:t>
            </w:r>
            <w:r w:rsidR="00605CB0">
              <w:rPr>
                <w:b/>
              </w:rPr>
              <w:t xml:space="preserve"> (0%) </w:t>
            </w:r>
          </w:p>
        </w:tc>
      </w:tr>
    </w:tbl>
    <w:p w:rsidR="00435FB1" w:rsidRDefault="003E681F" w:rsidP="001D389C">
      <w:r>
        <w:t>*Note: Based on the available information found in other portions of the form, 4 forms (11%) were edited by moving the available information to the direct outcome section in an effort to demonstrate at least one direct outcome</w:t>
      </w:r>
      <w:r w:rsidR="00435FB1">
        <w:t>.</w:t>
      </w:r>
    </w:p>
    <w:p w:rsidR="007D7447" w:rsidRDefault="007D7447" w:rsidP="00F97824">
      <w:pPr>
        <w:spacing w:after="0"/>
        <w:jc w:val="center"/>
        <w:rPr>
          <w:b/>
        </w:rPr>
      </w:pPr>
      <w:bookmarkStart w:id="12" w:name="evaluation"/>
      <w:bookmarkStart w:id="13" w:name="Eval_overall_Success"/>
      <w:r>
        <w:rPr>
          <w:b/>
        </w:rPr>
        <w:t>Evaluation</w:t>
      </w:r>
      <w:bookmarkEnd w:id="12"/>
    </w:p>
    <w:p w:rsidR="005D2703" w:rsidRDefault="005D2703" w:rsidP="005D2703">
      <w:pPr>
        <w:spacing w:after="0"/>
        <w:rPr>
          <w:b/>
        </w:rPr>
      </w:pPr>
      <w:r>
        <w:rPr>
          <w:b/>
        </w:rPr>
        <w:t>Evaluation</w:t>
      </w:r>
      <w:r w:rsidR="008A6E4C">
        <w:rPr>
          <w:b/>
        </w:rPr>
        <w:t xml:space="preserve"> of </w:t>
      </w:r>
      <w:r w:rsidR="007D7447">
        <w:rPr>
          <w:b/>
        </w:rPr>
        <w:t xml:space="preserve">Overall </w:t>
      </w:r>
      <w:r w:rsidR="00F97824">
        <w:rPr>
          <w:b/>
        </w:rPr>
        <w:t xml:space="preserve">Form Completion </w:t>
      </w:r>
      <w:r w:rsidR="007D7447">
        <w:rPr>
          <w:b/>
        </w:rPr>
        <w:t>Success</w:t>
      </w:r>
    </w:p>
    <w:tbl>
      <w:tblPr>
        <w:tblStyle w:val="TableGrid"/>
        <w:tblW w:w="11052" w:type="dxa"/>
        <w:tblInd w:w="-5" w:type="dxa"/>
        <w:tblLook w:val="04A0" w:firstRow="1" w:lastRow="0" w:firstColumn="1" w:lastColumn="0" w:noHBand="0" w:noVBand="1"/>
      </w:tblPr>
      <w:tblGrid>
        <w:gridCol w:w="2970"/>
        <w:gridCol w:w="8082"/>
      </w:tblGrid>
      <w:tr w:rsidR="005D2703" w:rsidTr="0038536E">
        <w:tc>
          <w:tcPr>
            <w:tcW w:w="2970" w:type="dxa"/>
            <w:shd w:val="clear" w:color="auto" w:fill="D9D9D9" w:themeFill="background1" w:themeFillShade="D9"/>
          </w:tcPr>
          <w:bookmarkEnd w:id="13"/>
          <w:p w:rsidR="005D2703" w:rsidRDefault="005D2703" w:rsidP="005D2703">
            <w:pPr>
              <w:rPr>
                <w:b/>
              </w:rPr>
            </w:pPr>
            <w:r>
              <w:rPr>
                <w:b/>
              </w:rPr>
              <w:t>Form Criteria</w:t>
            </w:r>
          </w:p>
        </w:tc>
        <w:tc>
          <w:tcPr>
            <w:tcW w:w="8082" w:type="dxa"/>
            <w:shd w:val="clear" w:color="auto" w:fill="D9D9D9" w:themeFill="background1" w:themeFillShade="D9"/>
          </w:tcPr>
          <w:p w:rsidR="005D2703" w:rsidRDefault="005D2703" w:rsidP="005D2703">
            <w:pPr>
              <w:rPr>
                <w:b/>
              </w:rPr>
            </w:pPr>
            <w:r>
              <w:rPr>
                <w:b/>
              </w:rPr>
              <w:t>Does this area need improvement?*</w:t>
            </w:r>
          </w:p>
        </w:tc>
      </w:tr>
      <w:tr w:rsidR="005D2703" w:rsidTr="0038536E">
        <w:tc>
          <w:tcPr>
            <w:tcW w:w="2970" w:type="dxa"/>
          </w:tcPr>
          <w:p w:rsidR="005D2703" w:rsidRDefault="005D2703" w:rsidP="005D2703">
            <w:pPr>
              <w:rPr>
                <w:b/>
              </w:rPr>
            </w:pPr>
            <w:r>
              <w:rPr>
                <w:b/>
              </w:rPr>
              <w:t>Submitting a Form</w:t>
            </w:r>
          </w:p>
        </w:tc>
        <w:tc>
          <w:tcPr>
            <w:tcW w:w="8082" w:type="dxa"/>
          </w:tcPr>
          <w:p w:rsidR="005D2703" w:rsidRDefault="005D2703" w:rsidP="005D2703">
            <w:pPr>
              <w:rPr>
                <w:b/>
              </w:rPr>
            </w:pPr>
            <w:r w:rsidRPr="006C4D82">
              <w:rPr>
                <w:b/>
                <w:color w:val="FF0000"/>
              </w:rPr>
              <w:t>No</w:t>
            </w:r>
            <w:r>
              <w:rPr>
                <w:b/>
              </w:rPr>
              <w:t xml:space="preserve"> </w:t>
            </w:r>
            <w:r w:rsidRPr="00F5307E">
              <w:t>– All but one NI area submitted a form</w:t>
            </w:r>
          </w:p>
        </w:tc>
      </w:tr>
      <w:tr w:rsidR="005D2703" w:rsidTr="0038536E">
        <w:tc>
          <w:tcPr>
            <w:tcW w:w="2970" w:type="dxa"/>
          </w:tcPr>
          <w:p w:rsidR="005D2703" w:rsidRDefault="005D2703" w:rsidP="005D2703">
            <w:pPr>
              <w:rPr>
                <w:b/>
              </w:rPr>
            </w:pPr>
            <w:r>
              <w:rPr>
                <w:b/>
              </w:rPr>
              <w:t>Completing Required Sections of Form</w:t>
            </w:r>
          </w:p>
        </w:tc>
        <w:tc>
          <w:tcPr>
            <w:tcW w:w="8082" w:type="dxa"/>
          </w:tcPr>
          <w:p w:rsidR="005D2703" w:rsidRDefault="005D2703" w:rsidP="005D2703">
            <w:pPr>
              <w:rPr>
                <w:b/>
              </w:rPr>
            </w:pPr>
            <w:r w:rsidRPr="006C4D82">
              <w:rPr>
                <w:b/>
                <w:color w:val="FF0000"/>
              </w:rPr>
              <w:t>No</w:t>
            </w:r>
            <w:r>
              <w:rPr>
                <w:b/>
              </w:rPr>
              <w:t xml:space="preserve"> </w:t>
            </w:r>
            <w:r w:rsidRPr="00F5307E">
              <w:t>– All but one NI area who submitted a form completed all sections</w:t>
            </w:r>
          </w:p>
        </w:tc>
      </w:tr>
      <w:tr w:rsidR="005D2703" w:rsidTr="0038536E">
        <w:tc>
          <w:tcPr>
            <w:tcW w:w="2970" w:type="dxa"/>
          </w:tcPr>
          <w:p w:rsidR="005D2703" w:rsidRDefault="005D2703" w:rsidP="005D2703">
            <w:pPr>
              <w:rPr>
                <w:b/>
              </w:rPr>
            </w:pPr>
            <w:r>
              <w:rPr>
                <w:b/>
              </w:rPr>
              <w:t>Providing a Direct Outcome</w:t>
            </w:r>
          </w:p>
        </w:tc>
        <w:tc>
          <w:tcPr>
            <w:tcW w:w="8082" w:type="dxa"/>
          </w:tcPr>
          <w:p w:rsidR="005D2703" w:rsidRDefault="005D2703" w:rsidP="005D2703">
            <w:pPr>
              <w:rPr>
                <w:b/>
              </w:rPr>
            </w:pPr>
            <w:r w:rsidRPr="006C4D82">
              <w:rPr>
                <w:b/>
                <w:color w:val="FF0000"/>
              </w:rPr>
              <w:t>No</w:t>
            </w:r>
            <w:r>
              <w:rPr>
                <w:b/>
              </w:rPr>
              <w:t xml:space="preserve"> </w:t>
            </w:r>
            <w:r w:rsidRPr="00F5307E">
              <w:t>– 92% of all NI areas provided at least one direct outcome</w:t>
            </w:r>
          </w:p>
        </w:tc>
      </w:tr>
      <w:tr w:rsidR="005D2703" w:rsidTr="0038536E">
        <w:tc>
          <w:tcPr>
            <w:tcW w:w="2970" w:type="dxa"/>
          </w:tcPr>
          <w:p w:rsidR="005D2703" w:rsidRDefault="005D2703" w:rsidP="005D2703">
            <w:pPr>
              <w:rPr>
                <w:b/>
              </w:rPr>
            </w:pPr>
            <w:r>
              <w:rPr>
                <w:b/>
              </w:rPr>
              <w:t>Using Data</w:t>
            </w:r>
          </w:p>
        </w:tc>
        <w:tc>
          <w:tcPr>
            <w:tcW w:w="8082" w:type="dxa"/>
          </w:tcPr>
          <w:p w:rsidR="005D2703" w:rsidRDefault="005D2703" w:rsidP="005D2703">
            <w:pPr>
              <w:rPr>
                <w:b/>
              </w:rPr>
            </w:pPr>
            <w:r w:rsidRPr="006C4D82">
              <w:rPr>
                <w:b/>
                <w:color w:val="FF0000"/>
              </w:rPr>
              <w:t>No</w:t>
            </w:r>
            <w:r>
              <w:rPr>
                <w:b/>
              </w:rPr>
              <w:t xml:space="preserve"> </w:t>
            </w:r>
            <w:r w:rsidRPr="00F5307E">
              <w:t>– 92% of all NI areas deal with some quantitative data.</w:t>
            </w:r>
          </w:p>
        </w:tc>
      </w:tr>
      <w:tr w:rsidR="005D2703" w:rsidTr="0038536E">
        <w:tc>
          <w:tcPr>
            <w:tcW w:w="2970" w:type="dxa"/>
          </w:tcPr>
          <w:p w:rsidR="005D2703" w:rsidRDefault="005D2703" w:rsidP="005D2703">
            <w:pPr>
              <w:rPr>
                <w:b/>
              </w:rPr>
            </w:pPr>
            <w:r>
              <w:rPr>
                <w:b/>
              </w:rPr>
              <w:t>Providing Links/Summary of Data</w:t>
            </w:r>
          </w:p>
        </w:tc>
        <w:tc>
          <w:tcPr>
            <w:tcW w:w="8082" w:type="dxa"/>
          </w:tcPr>
          <w:p w:rsidR="005D2703" w:rsidRDefault="005D2703" w:rsidP="005D2703">
            <w:pPr>
              <w:rPr>
                <w:b/>
              </w:rPr>
            </w:pPr>
            <w:r w:rsidRPr="00CD2D64">
              <w:rPr>
                <w:b/>
                <w:color w:val="FF0000"/>
              </w:rPr>
              <w:t>Yes</w:t>
            </w:r>
            <w:r>
              <w:rPr>
                <w:b/>
              </w:rPr>
              <w:t xml:space="preserve"> </w:t>
            </w:r>
            <w:r w:rsidRPr="00F5307E">
              <w:t>– Departments need to better explain the reports they run and/or provide links to their reports</w:t>
            </w:r>
          </w:p>
        </w:tc>
      </w:tr>
      <w:tr w:rsidR="005D2703" w:rsidTr="0038536E">
        <w:tc>
          <w:tcPr>
            <w:tcW w:w="2970" w:type="dxa"/>
          </w:tcPr>
          <w:p w:rsidR="005D2703" w:rsidRDefault="005D2703" w:rsidP="005D2703">
            <w:pPr>
              <w:rPr>
                <w:b/>
              </w:rPr>
            </w:pPr>
            <w:r>
              <w:rPr>
                <w:b/>
              </w:rPr>
              <w:t>Providing Improvement/</w:t>
            </w:r>
            <w:r w:rsidR="0038536E">
              <w:rPr>
                <w:b/>
              </w:rPr>
              <w:t xml:space="preserve"> </w:t>
            </w:r>
            <w:r>
              <w:rPr>
                <w:b/>
              </w:rPr>
              <w:t>Action Plans Based on Data</w:t>
            </w:r>
          </w:p>
        </w:tc>
        <w:tc>
          <w:tcPr>
            <w:tcW w:w="8082" w:type="dxa"/>
          </w:tcPr>
          <w:p w:rsidR="005D2703" w:rsidRDefault="005D2703" w:rsidP="005D2703">
            <w:pPr>
              <w:rPr>
                <w:b/>
              </w:rPr>
            </w:pPr>
            <w:r>
              <w:rPr>
                <w:b/>
                <w:color w:val="FF0000"/>
              </w:rPr>
              <w:t>Yes (In Some Instances)</w:t>
            </w:r>
            <w:r w:rsidRPr="00CD2D64">
              <w:rPr>
                <w:b/>
                <w:color w:val="FF0000"/>
              </w:rPr>
              <w:t xml:space="preserve"> </w:t>
            </w:r>
            <w:r w:rsidRPr="00F5307E">
              <w:t>– A department may run numbers for the state and may have no ability to run the reports any way other than the way assigned by the state and/or may not be in a position to evaluate what the numbers say or directly improve the numbers. However, few departments (fewer than 70%) are findings ways to make improvements/action plans based on how they run reports and/or based on the quantitative data related to reports.</w:t>
            </w:r>
          </w:p>
        </w:tc>
      </w:tr>
      <w:tr w:rsidR="005D2703" w:rsidTr="0038536E">
        <w:tc>
          <w:tcPr>
            <w:tcW w:w="2970" w:type="dxa"/>
          </w:tcPr>
          <w:p w:rsidR="005D2703" w:rsidRDefault="005D2703" w:rsidP="005D2703">
            <w:pPr>
              <w:rPr>
                <w:b/>
              </w:rPr>
            </w:pPr>
            <w:r>
              <w:rPr>
                <w:b/>
              </w:rPr>
              <w:t xml:space="preserve">Supporting No Excuses Initiatives </w:t>
            </w:r>
          </w:p>
        </w:tc>
        <w:tc>
          <w:tcPr>
            <w:tcW w:w="8082" w:type="dxa"/>
          </w:tcPr>
          <w:p w:rsidR="005D2703" w:rsidRPr="00F5307E" w:rsidRDefault="005D2703" w:rsidP="005D2703">
            <w:r>
              <w:rPr>
                <w:b/>
                <w:color w:val="FF0000"/>
              </w:rPr>
              <w:t>Possibly</w:t>
            </w:r>
            <w:r>
              <w:rPr>
                <w:b/>
              </w:rPr>
              <w:t xml:space="preserve"> –</w:t>
            </w:r>
            <w:r w:rsidRPr="00F5307E">
              <w:t xml:space="preserve"> Each area fulfilled the requirement and submitted at least one No Excuses Focus Area. </w:t>
            </w:r>
          </w:p>
          <w:p w:rsidR="005D2703" w:rsidRPr="00F5307E" w:rsidRDefault="005D2703" w:rsidP="005D2703"/>
          <w:p w:rsidR="005D2703" w:rsidRPr="00F5307E" w:rsidRDefault="005D2703" w:rsidP="005D2703">
            <w:r w:rsidRPr="00F5307E">
              <w:t xml:space="preserve">However, we need to find ways to better measure NI support of No Excuses goals. </w:t>
            </w:r>
          </w:p>
          <w:p w:rsidR="005D2703" w:rsidRPr="00F5307E" w:rsidRDefault="005D2703" w:rsidP="005D2703"/>
          <w:p w:rsidR="005D2703" w:rsidRDefault="005D2703" w:rsidP="005D2703">
            <w:r w:rsidRPr="00F5307E">
              <w:t>76% - Identified “Student Support or Success” (or related topics) as their largest focus area. While less than 25% identified a specific No Excuses goal/AtD measure. Stating that NI areas support student success alone is acceptable as long as AC can prove that the NI area support of student success initiatives adequately in turn supports No Excuses Goals.</w:t>
            </w:r>
          </w:p>
          <w:p w:rsidR="007D7447" w:rsidRDefault="007D7447" w:rsidP="005D2703"/>
          <w:p w:rsidR="00F97824" w:rsidRDefault="00F97824" w:rsidP="005D2703"/>
          <w:p w:rsidR="007D7447" w:rsidRDefault="007D7447" w:rsidP="005D2703"/>
          <w:p w:rsidR="007D7447" w:rsidRDefault="007D7447" w:rsidP="005D2703">
            <w:pPr>
              <w:rPr>
                <w:b/>
              </w:rPr>
            </w:pPr>
          </w:p>
        </w:tc>
      </w:tr>
      <w:tr w:rsidR="0038536E" w:rsidTr="00C94AD6">
        <w:tc>
          <w:tcPr>
            <w:tcW w:w="2970" w:type="dxa"/>
            <w:shd w:val="clear" w:color="auto" w:fill="D9D9D9" w:themeFill="background1" w:themeFillShade="D9"/>
          </w:tcPr>
          <w:p w:rsidR="0038536E" w:rsidRDefault="0038536E" w:rsidP="00C94AD6">
            <w:pPr>
              <w:rPr>
                <w:b/>
              </w:rPr>
            </w:pPr>
            <w:r>
              <w:rPr>
                <w:b/>
              </w:rPr>
              <w:lastRenderedPageBreak/>
              <w:t>Form Criteria</w:t>
            </w:r>
          </w:p>
        </w:tc>
        <w:tc>
          <w:tcPr>
            <w:tcW w:w="8082" w:type="dxa"/>
            <w:shd w:val="clear" w:color="auto" w:fill="D9D9D9" w:themeFill="background1" w:themeFillShade="D9"/>
          </w:tcPr>
          <w:p w:rsidR="0038536E" w:rsidRDefault="0038536E" w:rsidP="00C94AD6">
            <w:pPr>
              <w:rPr>
                <w:b/>
              </w:rPr>
            </w:pPr>
            <w:r>
              <w:rPr>
                <w:b/>
              </w:rPr>
              <w:t>Does this area need improvement?*</w:t>
            </w:r>
          </w:p>
        </w:tc>
      </w:tr>
      <w:tr w:rsidR="007D7447" w:rsidTr="00F97824">
        <w:trPr>
          <w:trHeight w:val="512"/>
        </w:trPr>
        <w:tc>
          <w:tcPr>
            <w:tcW w:w="2970" w:type="dxa"/>
          </w:tcPr>
          <w:p w:rsidR="007D7447" w:rsidRDefault="007D7447" w:rsidP="00C94AD6">
            <w:pPr>
              <w:rPr>
                <w:b/>
              </w:rPr>
            </w:pPr>
            <w:r>
              <w:rPr>
                <w:b/>
              </w:rPr>
              <w:t>Removing Barriers to Students</w:t>
            </w:r>
          </w:p>
        </w:tc>
        <w:tc>
          <w:tcPr>
            <w:tcW w:w="8082" w:type="dxa"/>
          </w:tcPr>
          <w:p w:rsidR="007D7447" w:rsidRPr="00F97824" w:rsidRDefault="007D7447" w:rsidP="00C94AD6">
            <w:pPr>
              <w:rPr>
                <w:color w:val="FF0000"/>
              </w:rPr>
            </w:pPr>
            <w:r>
              <w:rPr>
                <w:b/>
                <w:color w:val="FF0000"/>
              </w:rPr>
              <w:t xml:space="preserve">Yes </w:t>
            </w:r>
            <w:r w:rsidRPr="003E0757">
              <w:t>–</w:t>
            </w:r>
            <w:r>
              <w:t xml:space="preserve"> Administrative Support Service Areas need assistance identifying ways they can remove barriers to students</w:t>
            </w:r>
          </w:p>
        </w:tc>
      </w:tr>
      <w:tr w:rsidR="005D2703" w:rsidTr="0038536E">
        <w:tc>
          <w:tcPr>
            <w:tcW w:w="2970" w:type="dxa"/>
          </w:tcPr>
          <w:p w:rsidR="005D2703" w:rsidRDefault="005D2703" w:rsidP="005D2703">
            <w:pPr>
              <w:rPr>
                <w:b/>
              </w:rPr>
            </w:pPr>
            <w:r>
              <w:rPr>
                <w:b/>
              </w:rPr>
              <w:t>Forming and Measuring Goals, Outcomes, and Improvements</w:t>
            </w:r>
          </w:p>
        </w:tc>
        <w:tc>
          <w:tcPr>
            <w:tcW w:w="8082" w:type="dxa"/>
          </w:tcPr>
          <w:p w:rsidR="005D2703" w:rsidRDefault="005D2703" w:rsidP="005D2703">
            <w:r>
              <w:rPr>
                <w:b/>
                <w:color w:val="FF0000"/>
              </w:rPr>
              <w:t xml:space="preserve"> Yes </w:t>
            </w:r>
            <w:r w:rsidRPr="003E0757">
              <w:t>–</w:t>
            </w:r>
            <w:r>
              <w:t xml:space="preserve"> While the emphasis was on forming quality goals/outcomes, each NI area should ensure that they push themselves each term to strive for improvement rather than meeting the minimum expectation. </w:t>
            </w:r>
          </w:p>
          <w:p w:rsidR="005D2703" w:rsidRDefault="005D2703" w:rsidP="005D2703"/>
          <w:p w:rsidR="005D2703" w:rsidRPr="000253FB" w:rsidRDefault="005D2703" w:rsidP="005D2703">
            <w:pPr>
              <w:rPr>
                <w:color w:val="FF0000"/>
              </w:rPr>
            </w:pPr>
            <w:r>
              <w:t xml:space="preserve">Additionally, each NI area </w:t>
            </w:r>
            <w:r>
              <w:rPr>
                <w:b/>
              </w:rPr>
              <w:t>must have</w:t>
            </w:r>
            <w:r>
              <w:t xml:space="preserve"> result data and improvement/action plans related to their outcomes each year.</w:t>
            </w:r>
          </w:p>
        </w:tc>
      </w:tr>
      <w:tr w:rsidR="005D2703" w:rsidTr="0038536E">
        <w:tc>
          <w:tcPr>
            <w:tcW w:w="2970" w:type="dxa"/>
          </w:tcPr>
          <w:p w:rsidR="005D2703" w:rsidRDefault="005D2703" w:rsidP="005D2703">
            <w:pPr>
              <w:rPr>
                <w:b/>
              </w:rPr>
            </w:pPr>
            <w:r>
              <w:rPr>
                <w:b/>
              </w:rPr>
              <w:t>Strategic Plan Support</w:t>
            </w:r>
          </w:p>
        </w:tc>
        <w:tc>
          <w:tcPr>
            <w:tcW w:w="8082" w:type="dxa"/>
          </w:tcPr>
          <w:p w:rsidR="005D2703" w:rsidRPr="00F5307E" w:rsidRDefault="005D2703" w:rsidP="005D2703">
            <w:r>
              <w:rPr>
                <w:b/>
                <w:color w:val="FF0000"/>
              </w:rPr>
              <w:t>Possibly</w:t>
            </w:r>
            <w:r>
              <w:rPr>
                <w:b/>
              </w:rPr>
              <w:t xml:space="preserve"> </w:t>
            </w:r>
            <w:r w:rsidRPr="00F5307E">
              <w:t xml:space="preserve">– Each area fulfilled the requirement and submitted at least one area in which they support the Strategic Plan. </w:t>
            </w:r>
          </w:p>
          <w:p w:rsidR="005D2703" w:rsidRPr="00F5307E" w:rsidRDefault="005D2703" w:rsidP="005D2703">
            <w:pPr>
              <w:rPr>
                <w:color w:val="FF0000"/>
              </w:rPr>
            </w:pPr>
          </w:p>
          <w:p w:rsidR="005D2703" w:rsidRPr="00F5307E" w:rsidRDefault="005D2703" w:rsidP="005D2703">
            <w:pPr>
              <w:rPr>
                <w:color w:val="FF0000"/>
              </w:rPr>
            </w:pPr>
            <w:r w:rsidRPr="00F5307E">
              <w:t xml:space="preserve">However, </w:t>
            </w:r>
            <w:r>
              <w:t>AC needs to make sure the Strategic Plan has adequate support for each goal from NI areas. For example, over 50% of NI areas cited “Ensure Student Access (Goal #2)” as one way in which they support the strategic plan. While only 20-30% cited the other goals as ways in which they support the strategic plan.</w:t>
            </w:r>
          </w:p>
        </w:tc>
      </w:tr>
      <w:tr w:rsidR="005D2703" w:rsidTr="0038536E">
        <w:tc>
          <w:tcPr>
            <w:tcW w:w="2970" w:type="dxa"/>
          </w:tcPr>
          <w:p w:rsidR="005D2703" w:rsidRDefault="005D2703" w:rsidP="005D2703">
            <w:pPr>
              <w:rPr>
                <w:b/>
              </w:rPr>
            </w:pPr>
            <w:r>
              <w:rPr>
                <w:b/>
              </w:rPr>
              <w:t>Provided Additional Ideas for Strategic Plan</w:t>
            </w:r>
          </w:p>
        </w:tc>
        <w:tc>
          <w:tcPr>
            <w:tcW w:w="8082" w:type="dxa"/>
          </w:tcPr>
          <w:p w:rsidR="005D2703" w:rsidRDefault="005D2703" w:rsidP="005D2703">
            <w:pPr>
              <w:rPr>
                <w:b/>
                <w:color w:val="FF0000"/>
              </w:rPr>
            </w:pPr>
            <w:r>
              <w:rPr>
                <w:b/>
                <w:color w:val="FF0000"/>
              </w:rPr>
              <w:t>Possibly</w:t>
            </w:r>
            <w:r>
              <w:rPr>
                <w:b/>
              </w:rPr>
              <w:t xml:space="preserve"> </w:t>
            </w:r>
            <w:r w:rsidRPr="00F5307E">
              <w:t>–</w:t>
            </w:r>
            <w:r>
              <w:t xml:space="preserve"> 32% provided ideas they felt should be included in the strategic plan. Those who did not provide ideas could either feel as though the strategic plan is adequate as is to fulfill institutional needs and/or may have been hesitant to provide feedback.</w:t>
            </w:r>
          </w:p>
        </w:tc>
      </w:tr>
      <w:tr w:rsidR="005D2703" w:rsidTr="0038536E">
        <w:tc>
          <w:tcPr>
            <w:tcW w:w="2970" w:type="dxa"/>
          </w:tcPr>
          <w:p w:rsidR="005D2703" w:rsidRDefault="005D2703" w:rsidP="005D2703">
            <w:pPr>
              <w:rPr>
                <w:b/>
              </w:rPr>
            </w:pPr>
            <w:r>
              <w:rPr>
                <w:b/>
              </w:rPr>
              <w:t>Identified at Least One Learning Objective</w:t>
            </w:r>
          </w:p>
        </w:tc>
        <w:tc>
          <w:tcPr>
            <w:tcW w:w="8082" w:type="dxa"/>
          </w:tcPr>
          <w:p w:rsidR="005D2703" w:rsidRDefault="005D2703" w:rsidP="005D2703">
            <w:r>
              <w:rPr>
                <w:b/>
                <w:color w:val="FF0000"/>
              </w:rPr>
              <w:t>Possibly</w:t>
            </w:r>
            <w:r>
              <w:rPr>
                <w:b/>
              </w:rPr>
              <w:t xml:space="preserve"> </w:t>
            </w:r>
            <w:r w:rsidRPr="00F5307E">
              <w:t>–</w:t>
            </w:r>
            <w:r>
              <w:t xml:space="preserve"> The nature of most NI areas is to serve students and/or the daily needs of the institution. However, if possible, AC NI areas should support the institution’s designated learning objectives. At the present time, 71% of NI areas (only 33% in “Administrative Support Service Areas”) identified at least one learning objective area they support. </w:t>
            </w:r>
          </w:p>
          <w:p w:rsidR="005D2703" w:rsidRDefault="005D2703" w:rsidP="005D2703">
            <w:r>
              <w:br/>
            </w:r>
            <w:r w:rsidRPr="006860D2">
              <w:rPr>
                <w:b/>
              </w:rPr>
              <w:t>Highest Area Supported by NI Areas</w:t>
            </w:r>
            <w:r>
              <w:t>: Personal Responsibility</w:t>
            </w:r>
          </w:p>
          <w:p w:rsidR="005D2703" w:rsidRPr="00AE4FFB" w:rsidRDefault="005D2703" w:rsidP="005D2703">
            <w:r w:rsidRPr="006860D2">
              <w:rPr>
                <w:b/>
              </w:rPr>
              <w:t>Lowest Area Supported by NI Areas:</w:t>
            </w:r>
            <w:r>
              <w:t xml:space="preserve"> Empirical and Quantitative Skills</w:t>
            </w:r>
          </w:p>
        </w:tc>
      </w:tr>
      <w:tr w:rsidR="005D2703" w:rsidTr="0038536E">
        <w:tc>
          <w:tcPr>
            <w:tcW w:w="2970" w:type="dxa"/>
          </w:tcPr>
          <w:p w:rsidR="005D2703" w:rsidRDefault="005D2703" w:rsidP="005D2703">
            <w:pPr>
              <w:rPr>
                <w:b/>
              </w:rPr>
            </w:pPr>
            <w:r>
              <w:rPr>
                <w:b/>
              </w:rPr>
              <w:t xml:space="preserve">Collects Data for at Least One Learning Objective </w:t>
            </w:r>
          </w:p>
        </w:tc>
        <w:tc>
          <w:tcPr>
            <w:tcW w:w="8082" w:type="dxa"/>
          </w:tcPr>
          <w:p w:rsidR="005D2703" w:rsidRDefault="005D2703" w:rsidP="005D2703">
            <w:r>
              <w:rPr>
                <w:b/>
                <w:color w:val="FF0000"/>
              </w:rPr>
              <w:t>Possibly</w:t>
            </w:r>
            <w:r>
              <w:rPr>
                <w:b/>
              </w:rPr>
              <w:t xml:space="preserve"> </w:t>
            </w:r>
            <w:r w:rsidRPr="00F5307E">
              <w:t>–</w:t>
            </w:r>
            <w:r>
              <w:t xml:space="preserve"> The nature of most NI areas is to serve students and/or the daily needs of the institution. However, areas that do support learning objectives, should attempt to find ways to measure how successful they are in helping student obtain the desired learning objective.</w:t>
            </w:r>
          </w:p>
          <w:p w:rsidR="005D2703" w:rsidRDefault="005D2703" w:rsidP="005D2703"/>
          <w:p w:rsidR="005D2703" w:rsidRDefault="005D2703" w:rsidP="005D2703">
            <w:r>
              <w:rPr>
                <w:b/>
              </w:rPr>
              <w:t xml:space="preserve">Highest Collector of Data: </w:t>
            </w:r>
            <w:r>
              <w:t>Academic and Student Support Services</w:t>
            </w:r>
          </w:p>
          <w:p w:rsidR="005D2703" w:rsidRPr="006860D2" w:rsidRDefault="005D2703" w:rsidP="005D2703">
            <w:r>
              <w:rPr>
                <w:b/>
              </w:rPr>
              <w:t xml:space="preserve">Lowest Collector of Data: </w:t>
            </w:r>
            <w:r>
              <w:t>Administrative Support Service Areas</w:t>
            </w:r>
          </w:p>
        </w:tc>
      </w:tr>
      <w:tr w:rsidR="005D2703" w:rsidTr="0038536E">
        <w:tc>
          <w:tcPr>
            <w:tcW w:w="2970" w:type="dxa"/>
          </w:tcPr>
          <w:p w:rsidR="005D2703" w:rsidRDefault="005D2703" w:rsidP="005D2703">
            <w:pPr>
              <w:rPr>
                <w:b/>
              </w:rPr>
            </w:pPr>
            <w:r>
              <w:rPr>
                <w:b/>
              </w:rPr>
              <w:t>Identified Student Support Mode of Delivery and/or Plans to Expand Support</w:t>
            </w:r>
          </w:p>
        </w:tc>
        <w:tc>
          <w:tcPr>
            <w:tcW w:w="8082" w:type="dxa"/>
          </w:tcPr>
          <w:p w:rsidR="005D2703" w:rsidRDefault="005D2703" w:rsidP="005D2703">
            <w:r>
              <w:rPr>
                <w:b/>
                <w:color w:val="FF0000"/>
              </w:rPr>
              <w:t>Possibly</w:t>
            </w:r>
            <w:r>
              <w:rPr>
                <w:b/>
              </w:rPr>
              <w:t xml:space="preserve"> </w:t>
            </w:r>
            <w:r w:rsidRPr="00F5307E">
              <w:t>–</w:t>
            </w:r>
            <w:r>
              <w:t xml:space="preserve"> In NI areas that do not often deal directly with students, the current modes may be acceptable. However, all areas should look (where applicable) for ways to support AC students.</w:t>
            </w:r>
          </w:p>
          <w:p w:rsidR="005D2703" w:rsidRDefault="005D2703" w:rsidP="005D2703"/>
          <w:p w:rsidR="005D2703" w:rsidRDefault="005D2703" w:rsidP="005D2703">
            <w:r>
              <w:rPr>
                <w:b/>
              </w:rPr>
              <w:t xml:space="preserve">Largest Way Support Offered: </w:t>
            </w:r>
            <w:r>
              <w:t>In-Person Support (82% of NI Areas)</w:t>
            </w:r>
          </w:p>
          <w:p w:rsidR="005D2703" w:rsidRDefault="005D2703" w:rsidP="005D2703">
            <w:r>
              <w:rPr>
                <w:b/>
              </w:rPr>
              <w:t xml:space="preserve">Smallest Way Support Offered: </w:t>
            </w:r>
            <w:r>
              <w:t>Live Chat (18% of NI Areas)</w:t>
            </w:r>
          </w:p>
          <w:p w:rsidR="005D2703" w:rsidRDefault="005D2703" w:rsidP="005D2703"/>
          <w:p w:rsidR="005D2703" w:rsidRDefault="005D2703" w:rsidP="005D2703">
            <w:r>
              <w:rPr>
                <w:b/>
              </w:rPr>
              <w:t xml:space="preserve">Largest Areas Departments Plan to Expand Support: </w:t>
            </w:r>
            <w:r>
              <w:t xml:space="preserve"> </w:t>
            </w:r>
            <w:r>
              <w:br/>
              <w:t>Blackboard/LMS (16%)</w:t>
            </w:r>
          </w:p>
          <w:p w:rsidR="005D2703" w:rsidRPr="006F41C0" w:rsidRDefault="005D2703" w:rsidP="005D2703">
            <w:r>
              <w:t>Marketing Information (16%)</w:t>
            </w:r>
            <w:r>
              <w:br/>
              <w:t>Web Presence (16%)</w:t>
            </w:r>
          </w:p>
        </w:tc>
      </w:tr>
      <w:tr w:rsidR="005D2703" w:rsidTr="0038536E">
        <w:tc>
          <w:tcPr>
            <w:tcW w:w="2970" w:type="dxa"/>
          </w:tcPr>
          <w:p w:rsidR="005D2703" w:rsidRDefault="005D2703" w:rsidP="005D2703">
            <w:pPr>
              <w:rPr>
                <w:b/>
              </w:rPr>
            </w:pPr>
            <w:r>
              <w:rPr>
                <w:b/>
              </w:rPr>
              <w:t>Addressed Other SACSCOC Areas</w:t>
            </w:r>
          </w:p>
        </w:tc>
        <w:tc>
          <w:tcPr>
            <w:tcW w:w="8082" w:type="dxa"/>
          </w:tcPr>
          <w:p w:rsidR="005D2703" w:rsidRDefault="005D2703" w:rsidP="005D2703">
            <w:pPr>
              <w:rPr>
                <w:b/>
                <w:color w:val="FF0000"/>
              </w:rPr>
            </w:pPr>
            <w:r>
              <w:rPr>
                <w:b/>
                <w:color w:val="FF0000"/>
              </w:rPr>
              <w:t>Possibly</w:t>
            </w:r>
            <w:r>
              <w:rPr>
                <w:b/>
              </w:rPr>
              <w:t xml:space="preserve"> </w:t>
            </w:r>
            <w:r w:rsidRPr="00F5307E">
              <w:t>–</w:t>
            </w:r>
            <w:r>
              <w:t xml:space="preserve"> This form may not be the appropriate area to collect this information, but AC needs to ensure each area who is directly responsible for collecting SACSCOC data is consistently meeting SACSCOC requirements and collecting the needed evidence.</w:t>
            </w:r>
          </w:p>
        </w:tc>
      </w:tr>
      <w:tr w:rsidR="005D2703" w:rsidTr="0038536E">
        <w:tc>
          <w:tcPr>
            <w:tcW w:w="2970" w:type="dxa"/>
          </w:tcPr>
          <w:p w:rsidR="005D2703" w:rsidRDefault="005D2703" w:rsidP="005D2703">
            <w:pPr>
              <w:rPr>
                <w:b/>
              </w:rPr>
            </w:pPr>
            <w:r>
              <w:rPr>
                <w:b/>
              </w:rPr>
              <w:t>Made Improvements Based on Committee Suggestions</w:t>
            </w:r>
          </w:p>
        </w:tc>
        <w:tc>
          <w:tcPr>
            <w:tcW w:w="8082" w:type="dxa"/>
          </w:tcPr>
          <w:p w:rsidR="005D2703" w:rsidRDefault="005D2703" w:rsidP="005D2703">
            <w:pPr>
              <w:rPr>
                <w:b/>
                <w:color w:val="FF0000"/>
              </w:rPr>
            </w:pPr>
            <w:r>
              <w:rPr>
                <w:b/>
                <w:color w:val="FF0000"/>
              </w:rPr>
              <w:t xml:space="preserve">Yes </w:t>
            </w:r>
            <w:r w:rsidRPr="003E0757">
              <w:t>–</w:t>
            </w:r>
            <w:r>
              <w:t xml:space="preserve"> Many NI areas did use the NI committee comments to make improvements, but 100% of each area (particularly those who are non-compliant) should seek to improve their submission.</w:t>
            </w:r>
          </w:p>
        </w:tc>
      </w:tr>
    </w:tbl>
    <w:p w:rsidR="006C4D82" w:rsidRPr="00CD2D64" w:rsidRDefault="006C4D82" w:rsidP="006C4D82">
      <w:pPr>
        <w:rPr>
          <w:b/>
        </w:rPr>
      </w:pPr>
      <w:r>
        <w:rPr>
          <w:b/>
        </w:rPr>
        <w:t>*Based on institutional effectiveness benchmarks, 100% of each area will be compliant will all standards. However, for this particular chart, a benchmark of 90% was used.</w:t>
      </w:r>
    </w:p>
    <w:p w:rsidR="00F97824" w:rsidRDefault="005D2703" w:rsidP="00F97824">
      <w:pPr>
        <w:spacing w:after="0"/>
        <w:jc w:val="center"/>
        <w:rPr>
          <w:b/>
        </w:rPr>
      </w:pPr>
      <w:bookmarkStart w:id="14" w:name="conclusion"/>
      <w:r>
        <w:rPr>
          <w:b/>
        </w:rPr>
        <w:lastRenderedPageBreak/>
        <w:t>Conclusion</w:t>
      </w:r>
    </w:p>
    <w:bookmarkEnd w:id="14"/>
    <w:p w:rsidR="005D2703" w:rsidRDefault="006C4D82" w:rsidP="00F97824">
      <w:pPr>
        <w:spacing w:after="0"/>
      </w:pPr>
      <w:r>
        <w:t xml:space="preserve">Each NI area did a great job meeting the minimum 2013-2014 requirements. However, there is much work to be done </w:t>
      </w:r>
      <w:r w:rsidR="00A52C6C">
        <w:t xml:space="preserve">in 2014-2015 </w:t>
      </w:r>
      <w:r>
        <w:t xml:space="preserve">to ensure </w:t>
      </w:r>
      <w:r w:rsidR="00A52C6C">
        <w:t>continued institutional improvement.</w:t>
      </w:r>
    </w:p>
    <w:p w:rsidR="006C4D82" w:rsidRDefault="006C4D82" w:rsidP="002040F1">
      <w:pPr>
        <w:spacing w:after="0"/>
      </w:pPr>
    </w:p>
    <w:p w:rsidR="006C4D82" w:rsidRDefault="006C4D82" w:rsidP="002040F1">
      <w:pPr>
        <w:spacing w:after="0"/>
        <w:rPr>
          <w:i/>
        </w:rPr>
      </w:pPr>
      <w:bookmarkStart w:id="15" w:name="Strengths"/>
      <w:r>
        <w:rPr>
          <w:i/>
        </w:rPr>
        <w:t>Top 3 Strengths</w:t>
      </w:r>
    </w:p>
    <w:bookmarkEnd w:id="15"/>
    <w:p w:rsidR="000815F8" w:rsidRDefault="006C4D82" w:rsidP="006C4D82">
      <w:pPr>
        <w:pStyle w:val="ListParagraph"/>
        <w:numPr>
          <w:ilvl w:val="0"/>
          <w:numId w:val="8"/>
        </w:numPr>
      </w:pPr>
      <w:r>
        <w:t xml:space="preserve">High Participation Rate </w:t>
      </w:r>
    </w:p>
    <w:p w:rsidR="006C4D82" w:rsidRDefault="000815F8" w:rsidP="000815F8">
      <w:pPr>
        <w:pStyle w:val="ListParagraph"/>
        <w:numPr>
          <w:ilvl w:val="1"/>
          <w:numId w:val="8"/>
        </w:numPr>
      </w:pPr>
      <w:r>
        <w:t xml:space="preserve">Support: </w:t>
      </w:r>
      <w:r w:rsidR="006C4D82">
        <w:t>A</w:t>
      </w:r>
      <w:r>
        <w:t>ll but one NI area participated in the 2013-2014 NI review</w:t>
      </w:r>
    </w:p>
    <w:p w:rsidR="000815F8" w:rsidRDefault="006C4D82" w:rsidP="006C4D82">
      <w:pPr>
        <w:pStyle w:val="ListParagraph"/>
        <w:numPr>
          <w:ilvl w:val="0"/>
          <w:numId w:val="8"/>
        </w:numPr>
      </w:pPr>
      <w:r>
        <w:t xml:space="preserve">High Percentage Formed 1 or More Direct Outcomes </w:t>
      </w:r>
    </w:p>
    <w:p w:rsidR="006C4D82" w:rsidRDefault="000815F8" w:rsidP="000815F8">
      <w:pPr>
        <w:pStyle w:val="ListParagraph"/>
        <w:numPr>
          <w:ilvl w:val="1"/>
          <w:numId w:val="8"/>
        </w:numPr>
      </w:pPr>
      <w:r>
        <w:t>Support: 92% of NI areas formed at least 1 direct outcome</w:t>
      </w:r>
    </w:p>
    <w:p w:rsidR="000815F8" w:rsidRDefault="006C4D82" w:rsidP="006C4D82">
      <w:pPr>
        <w:pStyle w:val="ListParagraph"/>
        <w:numPr>
          <w:ilvl w:val="0"/>
          <w:numId w:val="8"/>
        </w:numPr>
      </w:pPr>
      <w:r>
        <w:t>Read/Used NI Committee Comments for Improvements</w:t>
      </w:r>
    </w:p>
    <w:p w:rsidR="006C4D82" w:rsidRPr="006C4D82" w:rsidRDefault="000815F8" w:rsidP="000815F8">
      <w:pPr>
        <w:pStyle w:val="ListParagraph"/>
        <w:numPr>
          <w:ilvl w:val="1"/>
          <w:numId w:val="8"/>
        </w:numPr>
      </w:pPr>
      <w:r>
        <w:t xml:space="preserve">Support: </w:t>
      </w:r>
      <w:r w:rsidR="006C4D82">
        <w:t>Almost 40%</w:t>
      </w:r>
      <w:r>
        <w:t xml:space="preserve"> of NI areas</w:t>
      </w:r>
      <w:r w:rsidR="006C4D82">
        <w:t xml:space="preserve"> made and/or approved ed</w:t>
      </w:r>
      <w:r>
        <w:t>its based on committee member comments</w:t>
      </w:r>
    </w:p>
    <w:p w:rsidR="006C4D82" w:rsidRDefault="006C4D82" w:rsidP="002040F1">
      <w:pPr>
        <w:spacing w:after="0"/>
        <w:rPr>
          <w:i/>
        </w:rPr>
      </w:pPr>
    </w:p>
    <w:p w:rsidR="006C4D82" w:rsidRDefault="006C4D82" w:rsidP="002040F1">
      <w:pPr>
        <w:spacing w:after="0"/>
        <w:rPr>
          <w:i/>
        </w:rPr>
      </w:pPr>
      <w:bookmarkStart w:id="16" w:name="weaknesses"/>
      <w:r>
        <w:rPr>
          <w:i/>
        </w:rPr>
        <w:t>Top 3 Weaknesses</w:t>
      </w:r>
    </w:p>
    <w:bookmarkEnd w:id="16"/>
    <w:p w:rsidR="00993E47" w:rsidRDefault="006C4D82" w:rsidP="006C4D82">
      <w:pPr>
        <w:pStyle w:val="ListParagraph"/>
        <w:numPr>
          <w:ilvl w:val="0"/>
          <w:numId w:val="9"/>
        </w:numPr>
      </w:pPr>
      <w:r>
        <w:t xml:space="preserve">Results </w:t>
      </w:r>
      <w:r w:rsidR="00993E47">
        <w:t>and/or Action Plans</w:t>
      </w:r>
      <w:r w:rsidR="000815F8">
        <w:t xml:space="preserve"> Need Improvement</w:t>
      </w:r>
      <w:r w:rsidR="00993E47">
        <w:t xml:space="preserve"> </w:t>
      </w:r>
    </w:p>
    <w:p w:rsidR="006C4D82" w:rsidRDefault="00993E47" w:rsidP="00993E47">
      <w:pPr>
        <w:pStyle w:val="ListParagraph"/>
        <w:numPr>
          <w:ilvl w:val="1"/>
          <w:numId w:val="9"/>
        </w:numPr>
      </w:pPr>
      <w:r>
        <w:t>Support #1: In the outcomes section of the report</w:t>
      </w:r>
      <w:r w:rsidR="003F4577">
        <w:t xml:space="preserve"> (Section IV, B)</w:t>
      </w:r>
      <w:r>
        <w:t>, only a little over 80% of NI area were able to get results with which they could make improvements and/or a plan of action. While some outcomes do take more than one year to accomplish, AC needs to make sure each NI area is continually on track to collecting data and making improvement.</w:t>
      </w:r>
    </w:p>
    <w:p w:rsidR="00993E47" w:rsidRDefault="00993E47" w:rsidP="00993E47">
      <w:pPr>
        <w:pStyle w:val="ListParagraph"/>
        <w:numPr>
          <w:ilvl w:val="1"/>
          <w:numId w:val="9"/>
        </w:numPr>
      </w:pPr>
      <w:r>
        <w:t xml:space="preserve">Support #2: In the existing data section (Section II) </w:t>
      </w:r>
      <w:r w:rsidR="003F4577">
        <w:t>and the learning outcomes section (Section IV, D), many areas are collecting data that could easily be converted to outcomes data, but are not currently setting benchmarks, clearly setting outcomes they hope to achieve, etc. As a result, it is difficult for these areas to use their results to make improvements.</w:t>
      </w:r>
    </w:p>
    <w:p w:rsidR="00993E47" w:rsidRDefault="00144085" w:rsidP="006C4D82">
      <w:pPr>
        <w:pStyle w:val="ListParagraph"/>
        <w:numPr>
          <w:ilvl w:val="0"/>
          <w:numId w:val="9"/>
        </w:numPr>
      </w:pPr>
      <w:r>
        <w:t>All NI Areas Need to Identify Useful Data</w:t>
      </w:r>
    </w:p>
    <w:p w:rsidR="00144085" w:rsidRDefault="00144085" w:rsidP="00144085">
      <w:pPr>
        <w:pStyle w:val="ListParagraph"/>
        <w:numPr>
          <w:ilvl w:val="1"/>
          <w:numId w:val="9"/>
        </w:numPr>
      </w:pPr>
      <w:r>
        <w:t>Support: There are some NI areas that were unable to identify any AC reports and/or any useful external reports that help them make improvements</w:t>
      </w:r>
      <w:r w:rsidR="002C29E2">
        <w:t xml:space="preserve"> (Section II)</w:t>
      </w:r>
      <w:r>
        <w:t>. 92% of NI areas identified data, but less than 50% identified making improvements based on the quantitative data they view.</w:t>
      </w:r>
    </w:p>
    <w:p w:rsidR="00144085" w:rsidRDefault="00815084" w:rsidP="006C4D82">
      <w:pPr>
        <w:pStyle w:val="ListParagraph"/>
        <w:numPr>
          <w:ilvl w:val="0"/>
          <w:numId w:val="9"/>
        </w:numPr>
      </w:pPr>
      <w:r>
        <w:t xml:space="preserve">Some </w:t>
      </w:r>
      <w:r w:rsidR="0080365C">
        <w:t xml:space="preserve">NI Areas </w:t>
      </w:r>
      <w:r>
        <w:t xml:space="preserve">May </w:t>
      </w:r>
      <w:r w:rsidR="0080365C">
        <w:t xml:space="preserve">Need to </w:t>
      </w:r>
      <w:r>
        <w:t>B</w:t>
      </w:r>
      <w:r w:rsidR="0080365C">
        <w:t>etter Support Institutional Initiatives</w:t>
      </w:r>
    </w:p>
    <w:p w:rsidR="0080365C" w:rsidRDefault="0080365C" w:rsidP="0080365C">
      <w:pPr>
        <w:pStyle w:val="ListParagraph"/>
        <w:numPr>
          <w:ilvl w:val="1"/>
          <w:numId w:val="9"/>
        </w:numPr>
      </w:pPr>
      <w:r>
        <w:t>Suppor</w:t>
      </w:r>
      <w:r w:rsidR="003B1465">
        <w:t xml:space="preserve">t #1: We are a bit below 90% of NI areas that indicated they helped support removing barriers to students (Section IV, A, #2) </w:t>
      </w:r>
    </w:p>
    <w:p w:rsidR="00F25BC2" w:rsidRPr="00F25BC2" w:rsidRDefault="003B1465" w:rsidP="002040F1">
      <w:pPr>
        <w:pStyle w:val="ListParagraph"/>
        <w:numPr>
          <w:ilvl w:val="1"/>
          <w:numId w:val="9"/>
        </w:numPr>
      </w:pPr>
      <w:r>
        <w:t xml:space="preserve">Support #2: </w:t>
      </w:r>
      <w:r w:rsidR="006950E1">
        <w:t>Overall, NI areas are between 70-90% in supporting student learning objectives and/or providing contact with students (Section IV, D, #1-#3)</w:t>
      </w:r>
      <w:r w:rsidR="00230200" w:rsidRPr="00F25BC2">
        <w:rPr>
          <w:b/>
        </w:rPr>
        <w:br/>
      </w:r>
    </w:p>
    <w:p w:rsidR="00230200" w:rsidRPr="00F25BC2" w:rsidRDefault="00230200" w:rsidP="00F25BC2">
      <w:pPr>
        <w:pStyle w:val="ListParagraph"/>
        <w:ind w:left="0"/>
      </w:pPr>
      <w:bookmarkStart w:id="17" w:name="related"/>
      <w:r w:rsidRPr="00F25BC2">
        <w:rPr>
          <w:b/>
        </w:rPr>
        <w:t>Related Report</w:t>
      </w:r>
      <w:r w:rsidR="00F97824">
        <w:rPr>
          <w:b/>
        </w:rPr>
        <w:t xml:space="preserve">s and </w:t>
      </w:r>
      <w:r w:rsidR="002040F1" w:rsidRPr="00F25BC2">
        <w:rPr>
          <w:b/>
        </w:rPr>
        <w:t>Web sites</w:t>
      </w:r>
    </w:p>
    <w:bookmarkEnd w:id="17"/>
    <w:p w:rsidR="00230200" w:rsidRPr="00AE77DD" w:rsidRDefault="00AE77DD" w:rsidP="00230200">
      <w:pPr>
        <w:pStyle w:val="ListParagraph"/>
        <w:numPr>
          <w:ilvl w:val="0"/>
          <w:numId w:val="4"/>
        </w:numPr>
        <w:rPr>
          <w:rStyle w:val="Hyperlink"/>
        </w:rPr>
      </w:pPr>
      <w:r>
        <w:fldChar w:fldCharType="begin"/>
      </w:r>
      <w:r>
        <w:instrText xml:space="preserve"> HYPERLINK "https://www.actx.edu/archives/index.php?module=pagesmith&amp;uop=view_page&amp;id=37" </w:instrText>
      </w:r>
      <w:r>
        <w:fldChar w:fldCharType="separate"/>
      </w:r>
      <w:r w:rsidR="00230200" w:rsidRPr="00AE77DD">
        <w:rPr>
          <w:rStyle w:val="Hyperlink"/>
        </w:rPr>
        <w:t xml:space="preserve">Archived Copies of </w:t>
      </w:r>
      <w:r w:rsidR="002040F1" w:rsidRPr="00AE77DD">
        <w:rPr>
          <w:rStyle w:val="Hyperlink"/>
        </w:rPr>
        <w:t xml:space="preserve">Submitted </w:t>
      </w:r>
      <w:r w:rsidR="00230200" w:rsidRPr="00AE77DD">
        <w:rPr>
          <w:rStyle w:val="Hyperlink"/>
        </w:rPr>
        <w:t xml:space="preserve">2013-2014 </w:t>
      </w:r>
      <w:r w:rsidR="002040F1" w:rsidRPr="00AE77DD">
        <w:rPr>
          <w:rStyle w:val="Hyperlink"/>
        </w:rPr>
        <w:t xml:space="preserve">NI </w:t>
      </w:r>
      <w:r w:rsidR="00230200" w:rsidRPr="00AE77DD">
        <w:rPr>
          <w:rStyle w:val="Hyperlink"/>
        </w:rPr>
        <w:t>Forms</w:t>
      </w:r>
    </w:p>
    <w:p w:rsidR="00741EBB" w:rsidRPr="00AE77DD" w:rsidRDefault="00AE77DD" w:rsidP="00230200">
      <w:pPr>
        <w:pStyle w:val="ListParagraph"/>
        <w:numPr>
          <w:ilvl w:val="0"/>
          <w:numId w:val="4"/>
        </w:numPr>
        <w:rPr>
          <w:rStyle w:val="Hyperlink"/>
        </w:rPr>
      </w:pPr>
      <w:r>
        <w:fldChar w:fldCharType="end"/>
      </w:r>
      <w:r>
        <w:fldChar w:fldCharType="begin"/>
      </w:r>
      <w:r>
        <w:instrText xml:space="preserve"> HYPERLINK "https://www.actx.edu/ie/filecabinet/525" </w:instrText>
      </w:r>
      <w:r>
        <w:fldChar w:fldCharType="separate"/>
      </w:r>
      <w:r w:rsidR="00741EBB" w:rsidRPr="00AE77DD">
        <w:rPr>
          <w:rStyle w:val="Hyperlink"/>
        </w:rPr>
        <w:t>2013-2014 Records workbook</w:t>
      </w:r>
    </w:p>
    <w:p w:rsidR="00C07B92" w:rsidRDefault="00AE77DD" w:rsidP="00230200">
      <w:pPr>
        <w:pStyle w:val="ListParagraph"/>
        <w:numPr>
          <w:ilvl w:val="0"/>
          <w:numId w:val="4"/>
        </w:numPr>
      </w:pPr>
      <w:r>
        <w:fldChar w:fldCharType="end"/>
      </w:r>
      <w:hyperlink r:id="rId20" w:history="1">
        <w:r w:rsidR="00C07B92" w:rsidRPr="00C07B92">
          <w:rPr>
            <w:rStyle w:val="Hyperlink"/>
          </w:rPr>
          <w:t>2013-2014 NI Review Committee Evaluations</w:t>
        </w:r>
      </w:hyperlink>
    </w:p>
    <w:p w:rsidR="001212BA" w:rsidRPr="00AE77DD" w:rsidRDefault="00AE77DD" w:rsidP="00230200">
      <w:pPr>
        <w:pStyle w:val="ListParagraph"/>
        <w:numPr>
          <w:ilvl w:val="0"/>
          <w:numId w:val="4"/>
        </w:numPr>
        <w:rPr>
          <w:rStyle w:val="Hyperlink"/>
        </w:rPr>
      </w:pPr>
      <w:r>
        <w:fldChar w:fldCharType="begin"/>
      </w:r>
      <w:r>
        <w:instrText xml:space="preserve"> HYPERLINK "https://www.actx.edu/ie/filecabinet/540" </w:instrText>
      </w:r>
      <w:r>
        <w:fldChar w:fldCharType="separate"/>
      </w:r>
      <w:r w:rsidR="002040F1" w:rsidRPr="00AE77DD">
        <w:rPr>
          <w:rStyle w:val="Hyperlink"/>
        </w:rPr>
        <w:t xml:space="preserve">Identified </w:t>
      </w:r>
      <w:r w:rsidR="00212507" w:rsidRPr="00AE77DD">
        <w:rPr>
          <w:rStyle w:val="Hyperlink"/>
        </w:rPr>
        <w:t>Non-Instructional Issues 2013-2014</w:t>
      </w:r>
    </w:p>
    <w:p w:rsidR="002040F1" w:rsidRPr="00AE77DD" w:rsidRDefault="00AE77DD" w:rsidP="002040F1">
      <w:pPr>
        <w:pStyle w:val="ListParagraph"/>
        <w:numPr>
          <w:ilvl w:val="0"/>
          <w:numId w:val="4"/>
        </w:numPr>
        <w:rPr>
          <w:rStyle w:val="Hyperlink"/>
        </w:rPr>
      </w:pPr>
      <w:r>
        <w:fldChar w:fldCharType="end"/>
      </w:r>
      <w:r>
        <w:fldChar w:fldCharType="begin"/>
      </w:r>
      <w:r>
        <w:instrText xml:space="preserve"> HYPERLINK "https://www.actx.edu/ie/index.php?module=article&amp;id=108" </w:instrText>
      </w:r>
      <w:r>
        <w:fldChar w:fldCharType="separate"/>
      </w:r>
      <w:r w:rsidR="002040F1" w:rsidRPr="00AE77DD">
        <w:rPr>
          <w:rStyle w:val="Hyperlink"/>
        </w:rPr>
        <w:t>Instructional and Non-Instructional Review Web page</w:t>
      </w:r>
    </w:p>
    <w:p w:rsidR="002040F1" w:rsidRPr="002040F1" w:rsidRDefault="00AE77DD" w:rsidP="002040F1">
      <w:pPr>
        <w:pStyle w:val="ListParagraph"/>
        <w:numPr>
          <w:ilvl w:val="1"/>
          <w:numId w:val="4"/>
        </w:numPr>
      </w:pPr>
      <w:r>
        <w:fldChar w:fldCharType="end"/>
      </w:r>
      <w:hyperlink r:id="rId21" w:history="1">
        <w:r w:rsidR="002040F1" w:rsidRPr="002040F1">
          <w:rPr>
            <w:rStyle w:val="Hyperlink"/>
            <w:rFonts w:ascii="Arial" w:hAnsi="Arial" w:cs="Arial"/>
            <w:sz w:val="21"/>
            <w:szCs w:val="21"/>
          </w:rPr>
          <w:t xml:space="preserve">2013-2014 NI Training PowerPoint/Handbook </w:t>
        </w:r>
      </w:hyperlink>
      <w:r w:rsidR="002040F1" w:rsidRPr="002040F1">
        <w:rPr>
          <w:rFonts w:ascii="Arial" w:hAnsi="Arial" w:cs="Arial"/>
          <w:color w:val="333333"/>
          <w:sz w:val="21"/>
          <w:szCs w:val="21"/>
        </w:rPr>
        <w:t>(Info./Links to Help You Understand Each Section)</w:t>
      </w:r>
    </w:p>
    <w:p w:rsidR="002040F1" w:rsidRPr="00230200" w:rsidRDefault="00AE77DD" w:rsidP="002040F1">
      <w:pPr>
        <w:pStyle w:val="ListParagraph"/>
        <w:numPr>
          <w:ilvl w:val="1"/>
          <w:numId w:val="4"/>
        </w:numPr>
      </w:pPr>
      <w:hyperlink r:id="rId22" w:history="1">
        <w:r w:rsidR="002040F1">
          <w:rPr>
            <w:rStyle w:val="Hyperlink"/>
            <w:rFonts w:ascii="Arial" w:hAnsi="Arial" w:cs="Arial"/>
            <w:sz w:val="21"/>
            <w:szCs w:val="21"/>
          </w:rPr>
          <w:t xml:space="preserve">2013-2014 NI Library Sample of Completed Form </w:t>
        </w:r>
      </w:hyperlink>
      <w:r w:rsidR="002040F1">
        <w:rPr>
          <w:rFonts w:ascii="Arial" w:hAnsi="Arial" w:cs="Arial"/>
          <w:color w:val="333333"/>
          <w:sz w:val="21"/>
          <w:szCs w:val="21"/>
        </w:rPr>
        <w:t>(Sample of Completed Form)</w:t>
      </w:r>
    </w:p>
    <w:p w:rsidR="00482056" w:rsidRDefault="000B6DD5" w:rsidP="002040F1">
      <w:pPr>
        <w:spacing w:after="0"/>
        <w:rPr>
          <w:b/>
        </w:rPr>
      </w:pPr>
      <w:r>
        <w:br/>
      </w:r>
      <w:bookmarkStart w:id="18" w:name="planned_changes"/>
      <w:bookmarkStart w:id="19" w:name="_GoBack"/>
      <w:bookmarkEnd w:id="19"/>
    </w:p>
    <w:p w:rsidR="00482056" w:rsidRDefault="00482056" w:rsidP="002040F1">
      <w:pPr>
        <w:spacing w:after="0"/>
        <w:rPr>
          <w:b/>
        </w:rPr>
      </w:pPr>
    </w:p>
    <w:p w:rsidR="00482056" w:rsidRDefault="00482056" w:rsidP="002040F1">
      <w:pPr>
        <w:spacing w:after="0"/>
        <w:rPr>
          <w:b/>
        </w:rPr>
      </w:pPr>
    </w:p>
    <w:p w:rsidR="00482056" w:rsidRDefault="00482056" w:rsidP="002040F1">
      <w:pPr>
        <w:spacing w:after="0"/>
        <w:rPr>
          <w:b/>
        </w:rPr>
      </w:pPr>
    </w:p>
    <w:p w:rsidR="00482056" w:rsidRDefault="00482056" w:rsidP="002040F1">
      <w:pPr>
        <w:spacing w:after="0"/>
        <w:rPr>
          <w:b/>
        </w:rPr>
      </w:pPr>
    </w:p>
    <w:p w:rsidR="00482056" w:rsidRDefault="00482056" w:rsidP="002040F1">
      <w:pPr>
        <w:spacing w:after="0"/>
        <w:rPr>
          <w:b/>
        </w:rPr>
      </w:pPr>
    </w:p>
    <w:p w:rsidR="00482056" w:rsidRDefault="00482056" w:rsidP="002040F1">
      <w:pPr>
        <w:spacing w:after="0"/>
        <w:rPr>
          <w:b/>
        </w:rPr>
      </w:pPr>
    </w:p>
    <w:p w:rsidR="00482056" w:rsidRDefault="00482056" w:rsidP="002040F1">
      <w:pPr>
        <w:spacing w:after="0"/>
        <w:rPr>
          <w:b/>
        </w:rPr>
      </w:pPr>
    </w:p>
    <w:p w:rsidR="00482056" w:rsidRDefault="00482056" w:rsidP="002040F1">
      <w:pPr>
        <w:spacing w:after="0"/>
        <w:rPr>
          <w:b/>
        </w:rPr>
      </w:pPr>
    </w:p>
    <w:p w:rsidR="00482056" w:rsidRDefault="00482056" w:rsidP="002040F1">
      <w:pPr>
        <w:spacing w:after="0"/>
        <w:rPr>
          <w:b/>
        </w:rPr>
      </w:pPr>
    </w:p>
    <w:p w:rsidR="00230200" w:rsidRDefault="00D84EEA" w:rsidP="002040F1">
      <w:pPr>
        <w:spacing w:after="0"/>
        <w:rPr>
          <w:b/>
        </w:rPr>
      </w:pPr>
      <w:r>
        <w:rPr>
          <w:b/>
        </w:rPr>
        <w:lastRenderedPageBreak/>
        <w:t>Planned Form and Process Changes</w:t>
      </w:r>
      <w:r w:rsidR="00F25BC2">
        <w:rPr>
          <w:b/>
        </w:rPr>
        <w:t xml:space="preserve"> </w:t>
      </w:r>
      <w:r w:rsidR="00230200">
        <w:rPr>
          <w:b/>
        </w:rPr>
        <w:t>for 2014-2015 Year</w:t>
      </w:r>
      <w:bookmarkEnd w:id="18"/>
    </w:p>
    <w:p w:rsidR="00230200" w:rsidRPr="00230200" w:rsidRDefault="00230200" w:rsidP="00230200">
      <w:pPr>
        <w:pStyle w:val="ListParagraph"/>
        <w:numPr>
          <w:ilvl w:val="0"/>
          <w:numId w:val="6"/>
        </w:numPr>
        <w:rPr>
          <w:b/>
        </w:rPr>
      </w:pPr>
      <w:r w:rsidRPr="00230200">
        <w:rPr>
          <w:b/>
        </w:rPr>
        <w:t>Earlier/Better Feedback:</w:t>
      </w:r>
      <w:r w:rsidRPr="00230200">
        <w:rPr>
          <w:b/>
        </w:rPr>
        <w:br/>
      </w:r>
      <w:r>
        <w:t>The committee did not initially set aside enough time to completely review all the submitted NI forms in one setting so some of the evaluation process was not completed until much later than anticipated. Thus, individual departments did not receive their forms until much later than anticipated (e.g. November rather than August). As a result, an early submission due date of May 1, 2014 was offered for the 2014-2015 year where departments who choose to participate earlier can receive their feedback earlier.</w:t>
      </w:r>
    </w:p>
    <w:p w:rsidR="002040F1" w:rsidRPr="002040F1" w:rsidRDefault="002040F1" w:rsidP="00230200">
      <w:pPr>
        <w:pStyle w:val="ListParagraph"/>
        <w:numPr>
          <w:ilvl w:val="0"/>
          <w:numId w:val="5"/>
        </w:numPr>
      </w:pPr>
      <w:r>
        <w:rPr>
          <w:b/>
        </w:rPr>
        <w:t xml:space="preserve">Improved Training Materials: </w:t>
      </w:r>
      <w:r>
        <w:t xml:space="preserve"> For the 2014-2015 year, NI areas will be provided more examples of “good responses” by creating a sample response document for each NI question. Also, each NI area will receive a self-evaluation sheet prior to completing their form.</w:t>
      </w:r>
    </w:p>
    <w:p w:rsidR="00230200" w:rsidRPr="00230200" w:rsidRDefault="002040F1" w:rsidP="00230200">
      <w:pPr>
        <w:pStyle w:val="ListParagraph"/>
        <w:numPr>
          <w:ilvl w:val="0"/>
          <w:numId w:val="5"/>
        </w:numPr>
      </w:pPr>
      <w:r>
        <w:rPr>
          <w:b/>
        </w:rPr>
        <w:t xml:space="preserve">Expand Focus of Form: </w:t>
      </w:r>
      <w:r>
        <w:t xml:space="preserve">The focus for 2014-2015 will expand beyond just form completion and including 1-3 outcome measure(s) to ensuring each question is adequately answered (based on the evaluation sheet) by each department. </w:t>
      </w:r>
      <w:r>
        <w:rPr>
          <w:b/>
        </w:rPr>
        <w:t xml:space="preserve"> </w:t>
      </w:r>
    </w:p>
    <w:sectPr w:rsidR="00230200" w:rsidRPr="00230200" w:rsidSect="006145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D4C18"/>
    <w:multiLevelType w:val="hybridMultilevel"/>
    <w:tmpl w:val="D828386A"/>
    <w:lvl w:ilvl="0" w:tplc="865296B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D6178"/>
    <w:multiLevelType w:val="hybridMultilevel"/>
    <w:tmpl w:val="FBD0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B45C5"/>
    <w:multiLevelType w:val="hybridMultilevel"/>
    <w:tmpl w:val="9114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BA605F"/>
    <w:multiLevelType w:val="hybridMultilevel"/>
    <w:tmpl w:val="CBDA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42DC2"/>
    <w:multiLevelType w:val="hybridMultilevel"/>
    <w:tmpl w:val="56D6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74558"/>
    <w:multiLevelType w:val="hybridMultilevel"/>
    <w:tmpl w:val="E0B0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301DB"/>
    <w:multiLevelType w:val="hybridMultilevel"/>
    <w:tmpl w:val="A9F21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24BB3"/>
    <w:multiLevelType w:val="hybridMultilevel"/>
    <w:tmpl w:val="89E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0561D"/>
    <w:multiLevelType w:val="multilevel"/>
    <w:tmpl w:val="D530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19382F"/>
    <w:multiLevelType w:val="hybridMultilevel"/>
    <w:tmpl w:val="EFAC2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7182BFC"/>
    <w:multiLevelType w:val="hybridMultilevel"/>
    <w:tmpl w:val="3E548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AA6A2C"/>
    <w:multiLevelType w:val="hybridMultilevel"/>
    <w:tmpl w:val="E2BC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7"/>
  </w:num>
  <w:num w:numId="6">
    <w:abstractNumId w:val="4"/>
  </w:num>
  <w:num w:numId="7">
    <w:abstractNumId w:val="8"/>
  </w:num>
  <w:num w:numId="8">
    <w:abstractNumId w:val="10"/>
  </w:num>
  <w:num w:numId="9">
    <w:abstractNumId w:val="6"/>
  </w:num>
  <w:num w:numId="10">
    <w:abstractNumId w:val="3"/>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9A"/>
    <w:rsid w:val="000056F7"/>
    <w:rsid w:val="0000690B"/>
    <w:rsid w:val="00014413"/>
    <w:rsid w:val="00047D09"/>
    <w:rsid w:val="0005150C"/>
    <w:rsid w:val="00074966"/>
    <w:rsid w:val="000815F8"/>
    <w:rsid w:val="00085F75"/>
    <w:rsid w:val="000914E9"/>
    <w:rsid w:val="000958D2"/>
    <w:rsid w:val="000B6DD5"/>
    <w:rsid w:val="000B79C4"/>
    <w:rsid w:val="000C6F04"/>
    <w:rsid w:val="000C7712"/>
    <w:rsid w:val="000E0081"/>
    <w:rsid w:val="000E5992"/>
    <w:rsid w:val="001021D6"/>
    <w:rsid w:val="001171A4"/>
    <w:rsid w:val="001212BA"/>
    <w:rsid w:val="00123D71"/>
    <w:rsid w:val="00127CC0"/>
    <w:rsid w:val="00144085"/>
    <w:rsid w:val="00153129"/>
    <w:rsid w:val="00164CF4"/>
    <w:rsid w:val="00175694"/>
    <w:rsid w:val="00176F0F"/>
    <w:rsid w:val="00185A59"/>
    <w:rsid w:val="0019558C"/>
    <w:rsid w:val="001A0744"/>
    <w:rsid w:val="001A452E"/>
    <w:rsid w:val="001A70BD"/>
    <w:rsid w:val="001C2F2A"/>
    <w:rsid w:val="001D097D"/>
    <w:rsid w:val="001D389C"/>
    <w:rsid w:val="001E7856"/>
    <w:rsid w:val="002040F1"/>
    <w:rsid w:val="00206194"/>
    <w:rsid w:val="00212507"/>
    <w:rsid w:val="0022473A"/>
    <w:rsid w:val="002270E0"/>
    <w:rsid w:val="00230200"/>
    <w:rsid w:val="0023605A"/>
    <w:rsid w:val="00246660"/>
    <w:rsid w:val="00270817"/>
    <w:rsid w:val="00277A0B"/>
    <w:rsid w:val="00292B20"/>
    <w:rsid w:val="00297CE7"/>
    <w:rsid w:val="002B3E23"/>
    <w:rsid w:val="002C29E2"/>
    <w:rsid w:val="002C3169"/>
    <w:rsid w:val="002E2BF6"/>
    <w:rsid w:val="002F6A8E"/>
    <w:rsid w:val="003178AF"/>
    <w:rsid w:val="0032518A"/>
    <w:rsid w:val="003322CB"/>
    <w:rsid w:val="00346912"/>
    <w:rsid w:val="0035786C"/>
    <w:rsid w:val="003630F2"/>
    <w:rsid w:val="0038536E"/>
    <w:rsid w:val="00386B25"/>
    <w:rsid w:val="003A1D70"/>
    <w:rsid w:val="003A1D80"/>
    <w:rsid w:val="003A321D"/>
    <w:rsid w:val="003B1465"/>
    <w:rsid w:val="003B5C63"/>
    <w:rsid w:val="003C088C"/>
    <w:rsid w:val="003E29C0"/>
    <w:rsid w:val="003E681F"/>
    <w:rsid w:val="003F4449"/>
    <w:rsid w:val="003F4577"/>
    <w:rsid w:val="00410898"/>
    <w:rsid w:val="0041322B"/>
    <w:rsid w:val="00435FB1"/>
    <w:rsid w:val="00450CEA"/>
    <w:rsid w:val="004770FC"/>
    <w:rsid w:val="00482056"/>
    <w:rsid w:val="00493050"/>
    <w:rsid w:val="00495D84"/>
    <w:rsid w:val="004A582B"/>
    <w:rsid w:val="004B086F"/>
    <w:rsid w:val="004E2D19"/>
    <w:rsid w:val="004E3C0E"/>
    <w:rsid w:val="00513156"/>
    <w:rsid w:val="00524669"/>
    <w:rsid w:val="00532BF4"/>
    <w:rsid w:val="00537C34"/>
    <w:rsid w:val="005707C6"/>
    <w:rsid w:val="00595000"/>
    <w:rsid w:val="005A29A5"/>
    <w:rsid w:val="005D2703"/>
    <w:rsid w:val="005D51EF"/>
    <w:rsid w:val="005E1AA4"/>
    <w:rsid w:val="005F1295"/>
    <w:rsid w:val="00600E67"/>
    <w:rsid w:val="00605CB0"/>
    <w:rsid w:val="00614550"/>
    <w:rsid w:val="00621194"/>
    <w:rsid w:val="00624BDD"/>
    <w:rsid w:val="00683FFF"/>
    <w:rsid w:val="00687493"/>
    <w:rsid w:val="006950E1"/>
    <w:rsid w:val="00695BA8"/>
    <w:rsid w:val="006B42AD"/>
    <w:rsid w:val="006B5054"/>
    <w:rsid w:val="006C4D82"/>
    <w:rsid w:val="006F153D"/>
    <w:rsid w:val="006F18EA"/>
    <w:rsid w:val="006F41D8"/>
    <w:rsid w:val="0072164A"/>
    <w:rsid w:val="00722FFA"/>
    <w:rsid w:val="00737BA2"/>
    <w:rsid w:val="00741EBB"/>
    <w:rsid w:val="007644FF"/>
    <w:rsid w:val="00780CAE"/>
    <w:rsid w:val="00790DC6"/>
    <w:rsid w:val="007A2CAE"/>
    <w:rsid w:val="007B65AF"/>
    <w:rsid w:val="007D5D45"/>
    <w:rsid w:val="007D7447"/>
    <w:rsid w:val="007D7F83"/>
    <w:rsid w:val="007E2796"/>
    <w:rsid w:val="00800862"/>
    <w:rsid w:val="00800CBB"/>
    <w:rsid w:val="0080365C"/>
    <w:rsid w:val="00805BEB"/>
    <w:rsid w:val="00815084"/>
    <w:rsid w:val="0083564E"/>
    <w:rsid w:val="00852EF4"/>
    <w:rsid w:val="00853724"/>
    <w:rsid w:val="00872D66"/>
    <w:rsid w:val="00883295"/>
    <w:rsid w:val="008929E3"/>
    <w:rsid w:val="008937AE"/>
    <w:rsid w:val="008A6E4C"/>
    <w:rsid w:val="008B7918"/>
    <w:rsid w:val="008C3BB2"/>
    <w:rsid w:val="00920F33"/>
    <w:rsid w:val="00926702"/>
    <w:rsid w:val="0099159E"/>
    <w:rsid w:val="00993E47"/>
    <w:rsid w:val="009A5432"/>
    <w:rsid w:val="009B4E08"/>
    <w:rsid w:val="009C306C"/>
    <w:rsid w:val="009C33E2"/>
    <w:rsid w:val="009C5CA9"/>
    <w:rsid w:val="009E0691"/>
    <w:rsid w:val="009F23A5"/>
    <w:rsid w:val="009F53E9"/>
    <w:rsid w:val="00A02677"/>
    <w:rsid w:val="00A05815"/>
    <w:rsid w:val="00A17BF1"/>
    <w:rsid w:val="00A20156"/>
    <w:rsid w:val="00A23CA0"/>
    <w:rsid w:val="00A26911"/>
    <w:rsid w:val="00A372A3"/>
    <w:rsid w:val="00A507ED"/>
    <w:rsid w:val="00A52C6C"/>
    <w:rsid w:val="00A57DB2"/>
    <w:rsid w:val="00A86AC6"/>
    <w:rsid w:val="00AA4718"/>
    <w:rsid w:val="00AB7147"/>
    <w:rsid w:val="00AC2B4B"/>
    <w:rsid w:val="00AE77DD"/>
    <w:rsid w:val="00B05EE2"/>
    <w:rsid w:val="00B103B4"/>
    <w:rsid w:val="00B117C7"/>
    <w:rsid w:val="00B1238D"/>
    <w:rsid w:val="00B4154E"/>
    <w:rsid w:val="00B76B54"/>
    <w:rsid w:val="00B77B9D"/>
    <w:rsid w:val="00B9706C"/>
    <w:rsid w:val="00C06E4F"/>
    <w:rsid w:val="00C07B92"/>
    <w:rsid w:val="00C143CB"/>
    <w:rsid w:val="00C17D0C"/>
    <w:rsid w:val="00C31223"/>
    <w:rsid w:val="00C31BC3"/>
    <w:rsid w:val="00C40116"/>
    <w:rsid w:val="00C52B1F"/>
    <w:rsid w:val="00C5710D"/>
    <w:rsid w:val="00C654DE"/>
    <w:rsid w:val="00C6556B"/>
    <w:rsid w:val="00C71A67"/>
    <w:rsid w:val="00C85E87"/>
    <w:rsid w:val="00C94D69"/>
    <w:rsid w:val="00CB1769"/>
    <w:rsid w:val="00CC42C8"/>
    <w:rsid w:val="00CE2CF2"/>
    <w:rsid w:val="00CF0440"/>
    <w:rsid w:val="00D21FCE"/>
    <w:rsid w:val="00D431AB"/>
    <w:rsid w:val="00D4673F"/>
    <w:rsid w:val="00D53F5F"/>
    <w:rsid w:val="00D60CF7"/>
    <w:rsid w:val="00D77EEB"/>
    <w:rsid w:val="00D84EEA"/>
    <w:rsid w:val="00D855B8"/>
    <w:rsid w:val="00D87C8D"/>
    <w:rsid w:val="00D94CA6"/>
    <w:rsid w:val="00D96CAB"/>
    <w:rsid w:val="00DA1177"/>
    <w:rsid w:val="00DA7BEF"/>
    <w:rsid w:val="00DB4F18"/>
    <w:rsid w:val="00DF012E"/>
    <w:rsid w:val="00DF15C1"/>
    <w:rsid w:val="00DF7807"/>
    <w:rsid w:val="00E0598F"/>
    <w:rsid w:val="00E31827"/>
    <w:rsid w:val="00E446F1"/>
    <w:rsid w:val="00E50739"/>
    <w:rsid w:val="00E53C79"/>
    <w:rsid w:val="00E579BB"/>
    <w:rsid w:val="00E57A18"/>
    <w:rsid w:val="00E70DD6"/>
    <w:rsid w:val="00E73E32"/>
    <w:rsid w:val="00E77DCE"/>
    <w:rsid w:val="00E85731"/>
    <w:rsid w:val="00E95C0E"/>
    <w:rsid w:val="00EB6DF4"/>
    <w:rsid w:val="00EC306C"/>
    <w:rsid w:val="00ED610A"/>
    <w:rsid w:val="00EE0713"/>
    <w:rsid w:val="00F029ED"/>
    <w:rsid w:val="00F11C55"/>
    <w:rsid w:val="00F259AF"/>
    <w:rsid w:val="00F25BC2"/>
    <w:rsid w:val="00F3578C"/>
    <w:rsid w:val="00F37D12"/>
    <w:rsid w:val="00F435C0"/>
    <w:rsid w:val="00F475F5"/>
    <w:rsid w:val="00F51DDC"/>
    <w:rsid w:val="00F53808"/>
    <w:rsid w:val="00F63125"/>
    <w:rsid w:val="00F631F1"/>
    <w:rsid w:val="00F65EEF"/>
    <w:rsid w:val="00F67353"/>
    <w:rsid w:val="00F6789A"/>
    <w:rsid w:val="00F95D9A"/>
    <w:rsid w:val="00F97824"/>
    <w:rsid w:val="00FC3D55"/>
    <w:rsid w:val="00FD7FC3"/>
    <w:rsid w:val="00FE17FC"/>
    <w:rsid w:val="00FE6FC5"/>
    <w:rsid w:val="00FF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A4D07-0764-4955-930E-3C8D4E9C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70E0"/>
    <w:rPr>
      <w:color w:val="0563C1" w:themeColor="hyperlink"/>
      <w:u w:val="single"/>
    </w:rPr>
  </w:style>
  <w:style w:type="paragraph" w:styleId="ListParagraph">
    <w:name w:val="List Paragraph"/>
    <w:basedOn w:val="Normal"/>
    <w:uiPriority w:val="34"/>
    <w:qFormat/>
    <w:rsid w:val="00C17D0C"/>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0C6F04"/>
    <w:rPr>
      <w:color w:val="954F72" w:themeColor="followedHyperlink"/>
      <w:u w:val="single"/>
    </w:rPr>
  </w:style>
  <w:style w:type="table" w:styleId="TableGrid">
    <w:name w:val="Table Grid"/>
    <w:basedOn w:val="TableNormal"/>
    <w:uiPriority w:val="39"/>
    <w:rsid w:val="00E57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AA4718"/>
    <w:pPr>
      <w:spacing w:after="0" w:line="240" w:lineRule="auto"/>
    </w:pPr>
    <w:rPr>
      <w:rFonts w:cs="Times New Roman"/>
      <w:color w:val="000000" w:themeColor="text1"/>
      <w:szCs w:val="20"/>
      <w:lang w:eastAsia="ja-JP"/>
    </w:rPr>
  </w:style>
  <w:style w:type="table" w:customStyle="1" w:styleId="TableGrid1">
    <w:name w:val="Table Grid1"/>
    <w:basedOn w:val="TableNormal"/>
    <w:next w:val="TableGrid"/>
    <w:uiPriority w:val="39"/>
    <w:rsid w:val="00AA471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398834">
      <w:bodyDiv w:val="1"/>
      <w:marLeft w:val="0"/>
      <w:marRight w:val="0"/>
      <w:marTop w:val="0"/>
      <w:marBottom w:val="0"/>
      <w:divBdr>
        <w:top w:val="none" w:sz="0" w:space="0" w:color="auto"/>
        <w:left w:val="none" w:sz="0" w:space="0" w:color="auto"/>
        <w:bottom w:val="none" w:sz="0" w:space="0" w:color="auto"/>
        <w:right w:val="none" w:sz="0" w:space="0" w:color="auto"/>
      </w:divBdr>
    </w:div>
    <w:div w:id="1442263351">
      <w:bodyDiv w:val="1"/>
      <w:marLeft w:val="0"/>
      <w:marRight w:val="0"/>
      <w:marTop w:val="0"/>
      <w:marBottom w:val="0"/>
      <w:divBdr>
        <w:top w:val="none" w:sz="0" w:space="0" w:color="auto"/>
        <w:left w:val="none" w:sz="0" w:space="0" w:color="auto"/>
        <w:bottom w:val="none" w:sz="0" w:space="0" w:color="auto"/>
        <w:right w:val="none" w:sz="0" w:space="0" w:color="auto"/>
      </w:divBdr>
    </w:div>
    <w:div w:id="201729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x.edu/ie/pagesmith/31" TargetMode="External"/><Relationship Id="rId13" Type="http://schemas.openxmlformats.org/officeDocument/2006/relationships/hyperlink" Target="https://www.actx.edu/archives/filecabinet/2512" TargetMode="External"/><Relationship Id="rId18" Type="http://schemas.openxmlformats.org/officeDocument/2006/relationships/hyperlink" Target="https://www.actx.edu/ie/filecabinet/496" TargetMode="External"/><Relationship Id="rId3" Type="http://schemas.openxmlformats.org/officeDocument/2006/relationships/settings" Target="settings.xml"/><Relationship Id="rId21" Type="http://schemas.openxmlformats.org/officeDocument/2006/relationships/hyperlink" Target="https://www.actx.edu/ie/filecabinet/496" TargetMode="External"/><Relationship Id="rId7" Type="http://schemas.openxmlformats.org/officeDocument/2006/relationships/hyperlink" Target="https://www.actx.edu/ie/pagesmith/75" TargetMode="External"/><Relationship Id="rId12" Type="http://schemas.openxmlformats.org/officeDocument/2006/relationships/hyperlink" Target="https://www.actx.edu/archives/filecabinet/2511" TargetMode="External"/><Relationship Id="rId17" Type="http://schemas.openxmlformats.org/officeDocument/2006/relationships/hyperlink" Target="mailto:kmw@actx.edu?subject=Plans%20to%20Attend%20NI%20Meeting" TargetMode="External"/><Relationship Id="rId2" Type="http://schemas.openxmlformats.org/officeDocument/2006/relationships/styles" Target="styles.xml"/><Relationship Id="rId16" Type="http://schemas.openxmlformats.org/officeDocument/2006/relationships/hyperlink" Target="https://www.actx.edu/ie/filecabinet/525" TargetMode="External"/><Relationship Id="rId20" Type="http://schemas.openxmlformats.org/officeDocument/2006/relationships/hyperlink" Target="https://www.actx.edu/ie/filecabinet/544" TargetMode="External"/><Relationship Id="rId1" Type="http://schemas.openxmlformats.org/officeDocument/2006/relationships/numbering" Target="numbering.xml"/><Relationship Id="rId6" Type="http://schemas.openxmlformats.org/officeDocument/2006/relationships/hyperlink" Target="https://www.actx.edu/archives/filecabinet/2378" TargetMode="External"/><Relationship Id="rId11" Type="http://schemas.openxmlformats.org/officeDocument/2006/relationships/hyperlink" Target="https://www.actx.edu/archives/filecabinet/2488"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actx.edu/ie/filecabinet/523" TargetMode="External"/><Relationship Id="rId23" Type="http://schemas.openxmlformats.org/officeDocument/2006/relationships/fontTable" Target="fontTable.xml"/><Relationship Id="rId10" Type="http://schemas.openxmlformats.org/officeDocument/2006/relationships/hyperlink" Target="https://www.actx.edu/archives/filecabinet/2489" TargetMode="External"/><Relationship Id="rId19" Type="http://schemas.openxmlformats.org/officeDocument/2006/relationships/hyperlink" Target="https://www.actx.edu/ie/filecabinet/524" TargetMode="External"/><Relationship Id="rId4" Type="http://schemas.openxmlformats.org/officeDocument/2006/relationships/webSettings" Target="webSettings.xml"/><Relationship Id="rId9" Type="http://schemas.openxmlformats.org/officeDocument/2006/relationships/hyperlink" Target="https://www.actx.edu/archives/filecabinet/2487" TargetMode="External"/><Relationship Id="rId14" Type="http://schemas.openxmlformats.org/officeDocument/2006/relationships/hyperlink" Target="https://www.actx.edu/ie/filecabinet/495" TargetMode="External"/><Relationship Id="rId22" Type="http://schemas.openxmlformats.org/officeDocument/2006/relationships/hyperlink" Target="https://www.actx.edu/ie/filecabinet/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4407</Words>
  <Characters>25120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D. McDonald-Willey</dc:creator>
  <cp:keywords/>
  <dc:description/>
  <cp:lastModifiedBy>Kristin D. McDonald-Willey</cp:lastModifiedBy>
  <cp:revision>5</cp:revision>
  <dcterms:created xsi:type="dcterms:W3CDTF">2016-06-20T14:12:00Z</dcterms:created>
  <dcterms:modified xsi:type="dcterms:W3CDTF">2016-06-26T20:43:00Z</dcterms:modified>
</cp:coreProperties>
</file>