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25" w:rsidRDefault="00386B25" w:rsidP="00386B25">
      <w:pPr>
        <w:rPr>
          <w:b/>
        </w:rPr>
      </w:pPr>
    </w:p>
    <w:p w:rsidR="00AA4718" w:rsidRDefault="00AA4718" w:rsidP="00386B25">
      <w:pPr>
        <w:rPr>
          <w:b/>
        </w:rPr>
      </w:pPr>
    </w:p>
    <w:p w:rsidR="00AA4718" w:rsidRDefault="00AA4718" w:rsidP="00386B25">
      <w:pPr>
        <w:rPr>
          <w:b/>
        </w:rPr>
      </w:pPr>
    </w:p>
    <w:p w:rsidR="00AA4718" w:rsidRDefault="00AA4718" w:rsidP="00386B25">
      <w:pPr>
        <w:rPr>
          <w:b/>
        </w:rPr>
      </w:pPr>
    </w:p>
    <w:p w:rsidR="00AA4718" w:rsidRPr="00695BA8" w:rsidRDefault="00AA4718" w:rsidP="00386B25">
      <w:pPr>
        <w:rPr>
          <w:b/>
          <w:sz w:val="52"/>
          <w:szCs w:val="52"/>
        </w:rPr>
      </w:pPr>
    </w:p>
    <w:p w:rsidR="00AA4718" w:rsidRPr="00695BA8" w:rsidRDefault="00AA4718" w:rsidP="00AA4718">
      <w:pPr>
        <w:jc w:val="center"/>
        <w:rPr>
          <w:b/>
          <w:sz w:val="52"/>
          <w:szCs w:val="52"/>
        </w:rPr>
      </w:pPr>
      <w:r w:rsidRPr="00695BA8">
        <w:rPr>
          <w:b/>
          <w:sz w:val="52"/>
          <w:szCs w:val="52"/>
        </w:rPr>
        <w:t>Amarillo College</w:t>
      </w:r>
    </w:p>
    <w:p w:rsidR="00AA4718" w:rsidRDefault="00AA4718" w:rsidP="00AA4718">
      <w:pPr>
        <w:jc w:val="center"/>
        <w:rPr>
          <w:b/>
          <w:sz w:val="52"/>
          <w:szCs w:val="52"/>
        </w:rPr>
      </w:pPr>
      <w:r w:rsidRPr="00695BA8">
        <w:rPr>
          <w:b/>
          <w:sz w:val="52"/>
          <w:szCs w:val="52"/>
        </w:rPr>
        <w:t xml:space="preserve">2013-2014 </w:t>
      </w:r>
      <w:r w:rsidRPr="00695BA8">
        <w:rPr>
          <w:b/>
          <w:sz w:val="52"/>
          <w:szCs w:val="52"/>
        </w:rPr>
        <w:br/>
      </w:r>
      <w:r w:rsidR="00473660">
        <w:rPr>
          <w:b/>
          <w:sz w:val="52"/>
          <w:szCs w:val="52"/>
        </w:rPr>
        <w:t>Instructional Pilot Test</w:t>
      </w:r>
    </w:p>
    <w:p w:rsidR="00473660" w:rsidRPr="00695BA8" w:rsidRDefault="00473660" w:rsidP="00AA4718">
      <w:pPr>
        <w:jc w:val="center"/>
        <w:rPr>
          <w:b/>
          <w:sz w:val="52"/>
          <w:szCs w:val="52"/>
        </w:rPr>
      </w:pPr>
      <w:r>
        <w:rPr>
          <w:b/>
          <w:sz w:val="52"/>
          <w:szCs w:val="52"/>
        </w:rPr>
        <w:t>Nuclear Medicine Technology</w:t>
      </w:r>
    </w:p>
    <w:p w:rsidR="00AA4718" w:rsidRDefault="00AA4718" w:rsidP="00AA4718">
      <w:pPr>
        <w:jc w:val="center"/>
        <w:rPr>
          <w:b/>
          <w:sz w:val="40"/>
          <w:szCs w:val="40"/>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695BA8" w:rsidRDefault="00695BA8" w:rsidP="00695BA8">
      <w:pPr>
        <w:jc w:val="center"/>
        <w:rPr>
          <w:b/>
          <w:sz w:val="28"/>
          <w:szCs w:val="28"/>
        </w:rPr>
      </w:pPr>
    </w:p>
    <w:p w:rsidR="00AA4718" w:rsidRPr="00695BA8" w:rsidRDefault="00695BA8" w:rsidP="00695BA8">
      <w:pPr>
        <w:jc w:val="center"/>
        <w:rPr>
          <w:b/>
          <w:sz w:val="28"/>
          <w:szCs w:val="28"/>
        </w:rPr>
      </w:pPr>
      <w:r w:rsidRPr="00695BA8">
        <w:rPr>
          <w:b/>
          <w:sz w:val="28"/>
          <w:szCs w:val="28"/>
        </w:rPr>
        <w:t>Data Compiled: 2014FA based on 2013-2014 review</w:t>
      </w:r>
      <w:r w:rsidRPr="00695BA8">
        <w:rPr>
          <w:b/>
          <w:sz w:val="28"/>
          <w:szCs w:val="28"/>
        </w:rPr>
        <w:br/>
        <w:t>Division of Planning and Advancement</w:t>
      </w:r>
    </w:p>
    <w:p w:rsidR="00386B25" w:rsidRDefault="00386B25" w:rsidP="00386B25">
      <w:pPr>
        <w:rPr>
          <w:b/>
        </w:rPr>
      </w:pPr>
    </w:p>
    <w:p w:rsidR="00386B25" w:rsidRDefault="00695BA8" w:rsidP="00386B25">
      <w:pPr>
        <w:rPr>
          <w:b/>
        </w:rPr>
      </w:pPr>
      <w:r w:rsidRPr="00742827">
        <w:rPr>
          <w:rFonts w:ascii="Franklin Gothic Book" w:hAnsi="Franklin Gothic Book"/>
          <w:noProof/>
          <w:sz w:val="28"/>
          <w:szCs w:val="28"/>
        </w:rPr>
        <w:drawing>
          <wp:anchor distT="0" distB="0" distL="114300" distR="114300" simplePos="0" relativeHeight="251659264" behindDoc="0" locked="0" layoutInCell="1" allowOverlap="1" wp14:anchorId="633E6191" wp14:editId="6B31E5E5">
            <wp:simplePos x="0" y="0"/>
            <wp:positionH relativeFrom="column">
              <wp:posOffset>2781300</wp:posOffset>
            </wp:positionH>
            <wp:positionV relativeFrom="paragraph">
              <wp:posOffset>40005</wp:posOffset>
            </wp:positionV>
            <wp:extent cx="1371683" cy="914400"/>
            <wp:effectExtent l="0" t="0" r="0" b="0"/>
            <wp:wrapNone/>
            <wp:docPr id="2" name="Picture 2" descr="bl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ue color"/>
                    <pic:cNvPicPr preferRelativeResize="0">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83" cy="914400"/>
                    </a:xfrm>
                    <a:prstGeom prst="rect">
                      <a:avLst/>
                    </a:prstGeom>
                    <a:noFill/>
                    <a:ln>
                      <a:noFill/>
                    </a:ln>
                  </pic:spPr>
                </pic:pic>
              </a:graphicData>
            </a:graphic>
          </wp:anchor>
        </w:drawing>
      </w:r>
    </w:p>
    <w:p w:rsidR="00AA4718" w:rsidRDefault="00386B25">
      <w:pPr>
        <w:rPr>
          <w:b/>
        </w:rPr>
      </w:pPr>
      <w:r>
        <w:rPr>
          <w:b/>
        </w:rPr>
        <w:br w:type="page"/>
      </w:r>
    </w:p>
    <w:p w:rsidR="00386B25" w:rsidRDefault="00386B25">
      <w:pPr>
        <w:rPr>
          <w:b/>
        </w:rPr>
      </w:pPr>
    </w:p>
    <w:p w:rsidR="00473660" w:rsidRDefault="00473660" w:rsidP="00473660">
      <w:pPr>
        <w:spacing w:after="0"/>
        <w:jc w:val="center"/>
        <w:rPr>
          <w:b/>
        </w:rPr>
      </w:pPr>
      <w:r>
        <w:rPr>
          <w:b/>
        </w:rPr>
        <w:t>Comments</w:t>
      </w:r>
    </w:p>
    <w:p w:rsidR="00C94D69" w:rsidRDefault="00473660" w:rsidP="00473660">
      <w:pPr>
        <w:spacing w:after="0"/>
        <w:rPr>
          <w:b/>
        </w:rPr>
      </w:pPr>
      <w:r>
        <w:rPr>
          <w:b/>
        </w:rPr>
        <w:br/>
      </w:r>
      <w:r>
        <w:rPr>
          <w:b/>
          <w:u w:val="single"/>
        </w:rPr>
        <w:t>Set Up</w:t>
      </w:r>
      <w:r>
        <w:rPr>
          <w:b/>
        </w:rPr>
        <w:br/>
      </w:r>
      <w:r w:rsidRPr="00F928A6">
        <w:t xml:space="preserve">For the 2013-2014 year, Nuclear Medicine volunteered to participate in a pilot test </w:t>
      </w:r>
      <w:r w:rsidR="00E52EA7" w:rsidRPr="00F928A6">
        <w:t>where they were tasked to complete a</w:t>
      </w:r>
      <w:r w:rsidRPr="00F928A6">
        <w:t xml:space="preserve"> new annual assessment form. Nuclear Medicine was provided no guidance and asked to complete the form in an effort to see which portions of the form caused the most confusion.</w:t>
      </w:r>
      <w:r w:rsidR="00043163">
        <w:t xml:space="preserve"> </w:t>
      </w:r>
      <w:bookmarkStart w:id="0" w:name="_GoBack"/>
      <w:bookmarkEnd w:id="0"/>
    </w:p>
    <w:p w:rsidR="00E52EA7" w:rsidRDefault="00E52EA7" w:rsidP="00473660">
      <w:pPr>
        <w:spacing w:after="0"/>
        <w:rPr>
          <w:b/>
        </w:rPr>
      </w:pPr>
    </w:p>
    <w:p w:rsidR="00E52EA7" w:rsidRDefault="00E52EA7" w:rsidP="00473660">
      <w:pPr>
        <w:spacing w:after="0"/>
      </w:pPr>
      <w:r>
        <w:rPr>
          <w:b/>
          <w:u w:val="single"/>
        </w:rPr>
        <w:t>Results</w:t>
      </w:r>
    </w:p>
    <w:p w:rsidR="00E52EA7" w:rsidRDefault="00E52EA7" w:rsidP="00E52EA7">
      <w:pPr>
        <w:pStyle w:val="ListParagraph"/>
        <w:numPr>
          <w:ilvl w:val="0"/>
          <w:numId w:val="13"/>
        </w:numPr>
      </w:pPr>
      <w:r>
        <w:t xml:space="preserve">Outcomes Portion of Form Needs Clarification – The biggest confusion was evident in the outcomes portion of the form. Overall, all of the form’s questions were answered correctly, but the department experienced issues putting outcomes in the correct section of the form. </w:t>
      </w:r>
    </w:p>
    <w:p w:rsidR="00E52EA7" w:rsidRDefault="00E52EA7" w:rsidP="00E52EA7">
      <w:pPr>
        <w:pStyle w:val="ListParagraph"/>
        <w:numPr>
          <w:ilvl w:val="1"/>
          <w:numId w:val="13"/>
        </w:numPr>
      </w:pPr>
      <w:r w:rsidRPr="00E52EA7">
        <w:rPr>
          <w:b/>
        </w:rPr>
        <w:t>Plan:</w:t>
      </w:r>
      <w:r>
        <w:t xml:space="preserve"> Instructional departments will need more training on outcomes vs. goals and on forming benchmarks.</w:t>
      </w:r>
    </w:p>
    <w:p w:rsidR="00F928A6" w:rsidRDefault="00F928A6" w:rsidP="00F928A6">
      <w:pPr>
        <w:pStyle w:val="ListParagraph"/>
        <w:ind w:left="1440"/>
      </w:pPr>
    </w:p>
    <w:p w:rsidR="00E52EA7" w:rsidRDefault="00E52EA7" w:rsidP="00E52EA7">
      <w:pPr>
        <w:pStyle w:val="ListParagraph"/>
        <w:numPr>
          <w:ilvl w:val="0"/>
          <w:numId w:val="13"/>
        </w:numPr>
      </w:pPr>
      <w:r>
        <w:t>Departments Need Assistance with Elaboration/Providing Explicit Information –</w:t>
      </w:r>
      <w:r>
        <w:rPr>
          <w:b/>
        </w:rPr>
        <w:t xml:space="preserve"> </w:t>
      </w:r>
      <w:r>
        <w:t>Departments know what they would like to accomplish (e.g. “encourage students to seek employment outside of Amarillo”), but seldom provide a game plan for how they will accomplish their desired task.</w:t>
      </w:r>
    </w:p>
    <w:p w:rsidR="00F928A6" w:rsidRDefault="00E52EA7" w:rsidP="00F928A6">
      <w:pPr>
        <w:pStyle w:val="ListParagraph"/>
        <w:numPr>
          <w:ilvl w:val="1"/>
          <w:numId w:val="13"/>
        </w:numPr>
      </w:pPr>
      <w:r w:rsidRPr="00E52EA7">
        <w:rPr>
          <w:b/>
        </w:rPr>
        <w:t>Plan</w:t>
      </w:r>
      <w:r>
        <w:t>: Departments need information on how to transition SMART goals to SMART action plans.</w:t>
      </w:r>
    </w:p>
    <w:p w:rsidR="00F928A6" w:rsidRDefault="00F928A6" w:rsidP="00F928A6">
      <w:pPr>
        <w:pStyle w:val="ListParagraph"/>
        <w:ind w:left="1440"/>
      </w:pPr>
    </w:p>
    <w:p w:rsidR="00F928A6" w:rsidRDefault="00F928A6" w:rsidP="00F928A6">
      <w:r>
        <w:rPr>
          <w:b/>
          <w:u w:val="single"/>
        </w:rPr>
        <w:t>Pilot Form Stored Location</w:t>
      </w:r>
      <w:r>
        <w:br/>
      </w:r>
      <w:hyperlink r:id="rId6" w:history="1">
        <w:r>
          <w:rPr>
            <w:rStyle w:val="Hyperlink"/>
          </w:rPr>
          <w:t>https://www.actx.edu/archives/index.php?module=pagesmith&amp;uop=view_page&amp;id=37</w:t>
        </w:r>
      </w:hyperlink>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p>
    <w:p w:rsidR="00F928A6" w:rsidRDefault="00F928A6" w:rsidP="00F928A6">
      <w:pPr>
        <w:spacing w:after="0" w:line="240" w:lineRule="auto"/>
        <w:rPr>
          <w:b/>
          <w:u w:val="single"/>
        </w:rPr>
      </w:pPr>
      <w:r>
        <w:rPr>
          <w:b/>
          <w:u w:val="single"/>
        </w:rPr>
        <w:lastRenderedPageBreak/>
        <w:t>Pilot Form Evaluation</w:t>
      </w:r>
    </w:p>
    <w:p w:rsidR="00F928A6" w:rsidRDefault="00F928A6" w:rsidP="00F928A6">
      <w:pPr>
        <w:spacing w:after="0" w:line="240" w:lineRule="auto"/>
        <w:jc w:val="center"/>
        <w:rPr>
          <w:b/>
          <w:sz w:val="28"/>
          <w:szCs w:val="28"/>
        </w:rPr>
      </w:pPr>
      <w:r>
        <w:rPr>
          <w:b/>
          <w:sz w:val="28"/>
          <w:szCs w:val="28"/>
        </w:rPr>
        <w:t>2013-</w:t>
      </w:r>
      <w:r w:rsidRPr="00CE657C">
        <w:rPr>
          <w:b/>
          <w:sz w:val="28"/>
          <w:szCs w:val="28"/>
        </w:rPr>
        <w:t xml:space="preserve">2014 </w:t>
      </w:r>
      <w:r>
        <w:rPr>
          <w:b/>
          <w:sz w:val="28"/>
          <w:szCs w:val="28"/>
        </w:rPr>
        <w:t>Instructional</w:t>
      </w:r>
      <w:r w:rsidRPr="00CE657C">
        <w:rPr>
          <w:b/>
          <w:sz w:val="28"/>
          <w:szCs w:val="28"/>
        </w:rPr>
        <w:t xml:space="preserve"> Review </w:t>
      </w:r>
      <w:r>
        <w:rPr>
          <w:b/>
          <w:sz w:val="28"/>
          <w:szCs w:val="28"/>
        </w:rPr>
        <w:t>Pilot</w:t>
      </w:r>
    </w:p>
    <w:p w:rsidR="00F928A6" w:rsidRDefault="00F928A6" w:rsidP="00F928A6">
      <w:pPr>
        <w:spacing w:line="240" w:lineRule="auto"/>
        <w:jc w:val="center"/>
        <w:rPr>
          <w:b/>
          <w:sz w:val="28"/>
          <w:szCs w:val="28"/>
        </w:rPr>
      </w:pPr>
      <w:r w:rsidRPr="00CE657C">
        <w:rPr>
          <w:b/>
          <w:sz w:val="28"/>
          <w:szCs w:val="28"/>
        </w:rPr>
        <w:t>Evaluation Sheet</w:t>
      </w:r>
    </w:p>
    <w:p w:rsidR="00F928A6" w:rsidRPr="00653C69" w:rsidRDefault="00F928A6" w:rsidP="00F928A6">
      <w:pPr>
        <w:spacing w:after="0"/>
        <w:rPr>
          <w:b/>
          <w:sz w:val="28"/>
          <w:szCs w:val="28"/>
        </w:rPr>
      </w:pPr>
      <w:r>
        <w:rPr>
          <w:b/>
          <w:sz w:val="28"/>
          <w:szCs w:val="28"/>
        </w:rPr>
        <w:t>Review Evaluated</w:t>
      </w:r>
      <w:r w:rsidRPr="0099681B">
        <w:rPr>
          <w:b/>
          <w:sz w:val="28"/>
          <w:szCs w:val="28"/>
        </w:rPr>
        <w:t xml:space="preserve">: </w:t>
      </w:r>
      <w:r w:rsidRPr="0099681B">
        <w:rPr>
          <w:b/>
          <w:sz w:val="28"/>
          <w:szCs w:val="28"/>
        </w:rPr>
        <w:tab/>
      </w:r>
      <w:r>
        <w:rPr>
          <w:sz w:val="28"/>
          <w:szCs w:val="28"/>
        </w:rPr>
        <w:tab/>
      </w:r>
      <w:r>
        <w:rPr>
          <w:sz w:val="28"/>
          <w:szCs w:val="28"/>
          <w:u w:val="single"/>
        </w:rPr>
        <w:t>Nuclear Medicine</w:t>
      </w:r>
    </w:p>
    <w:p w:rsidR="00F928A6" w:rsidRDefault="00F928A6" w:rsidP="00F928A6">
      <w:pPr>
        <w:spacing w:after="0"/>
        <w:rPr>
          <w:sz w:val="28"/>
          <w:szCs w:val="28"/>
        </w:rPr>
      </w:pPr>
      <w:r w:rsidRPr="0099681B">
        <w:rPr>
          <w:b/>
          <w:sz w:val="28"/>
          <w:szCs w:val="28"/>
        </w:rPr>
        <w:t xml:space="preserve">Review </w:t>
      </w:r>
      <w:r>
        <w:rPr>
          <w:b/>
          <w:sz w:val="28"/>
          <w:szCs w:val="28"/>
        </w:rPr>
        <w:t xml:space="preserve">Evaluation </w:t>
      </w:r>
      <w:r w:rsidRPr="00D2654A">
        <w:rPr>
          <w:b/>
          <w:sz w:val="28"/>
          <w:szCs w:val="28"/>
        </w:rPr>
        <w:t>Date:</w:t>
      </w:r>
      <w:r w:rsidRPr="00D2654A">
        <w:rPr>
          <w:sz w:val="28"/>
          <w:szCs w:val="28"/>
        </w:rPr>
        <w:t xml:space="preserve"> </w:t>
      </w:r>
      <w:r w:rsidRPr="00D2654A">
        <w:rPr>
          <w:sz w:val="28"/>
          <w:szCs w:val="28"/>
        </w:rPr>
        <w:tab/>
      </w:r>
      <w:r>
        <w:rPr>
          <w:sz w:val="28"/>
          <w:szCs w:val="28"/>
          <w:u w:val="single"/>
        </w:rPr>
        <w:t>November 3, 2014</w:t>
      </w:r>
    </w:p>
    <w:p w:rsidR="00F928A6" w:rsidRDefault="00F928A6" w:rsidP="00F928A6">
      <w:pPr>
        <w:spacing w:after="0"/>
        <w:rPr>
          <w:sz w:val="28"/>
          <w:szCs w:val="28"/>
          <w:u w:val="single"/>
        </w:rPr>
      </w:pPr>
      <w:r w:rsidRPr="0099681B">
        <w:rPr>
          <w:b/>
          <w:sz w:val="28"/>
          <w:szCs w:val="28"/>
        </w:rPr>
        <w:t>Evaluation Completed by:</w:t>
      </w:r>
      <w:r>
        <w:rPr>
          <w:sz w:val="28"/>
          <w:szCs w:val="28"/>
        </w:rPr>
        <w:t xml:space="preserve"> </w:t>
      </w:r>
      <w:r>
        <w:rPr>
          <w:sz w:val="28"/>
          <w:szCs w:val="28"/>
        </w:rPr>
        <w:tab/>
      </w:r>
      <w:r w:rsidRPr="0099681B">
        <w:rPr>
          <w:sz w:val="28"/>
          <w:szCs w:val="28"/>
          <w:u w:val="single"/>
        </w:rPr>
        <w:t>Members of Non-Instructional Assessment Committee</w:t>
      </w:r>
    </w:p>
    <w:p w:rsidR="00F928A6" w:rsidRPr="006C2312" w:rsidRDefault="00F928A6" w:rsidP="00F928A6">
      <w:pPr>
        <w:spacing w:after="0"/>
        <w:rPr>
          <w:sz w:val="24"/>
          <w:szCs w:val="24"/>
          <w:u w:val="single"/>
        </w:rPr>
      </w:pPr>
    </w:p>
    <w:p w:rsidR="00F928A6" w:rsidRPr="006C2312" w:rsidRDefault="00F928A6" w:rsidP="00F928A6">
      <w:pPr>
        <w:pStyle w:val="ListParagraph"/>
        <w:numPr>
          <w:ilvl w:val="0"/>
          <w:numId w:val="14"/>
        </w:numPr>
        <w:spacing w:line="259" w:lineRule="auto"/>
        <w:contextualSpacing/>
        <w:rPr>
          <w:sz w:val="24"/>
          <w:szCs w:val="24"/>
        </w:rPr>
      </w:pPr>
      <w:r w:rsidRPr="006C2312">
        <w:rPr>
          <w:sz w:val="24"/>
          <w:szCs w:val="24"/>
        </w:rPr>
        <w:t>Did the department complete the sections required for this year’s review (I, II, IV, and VI)?</w:t>
      </w:r>
      <w:r>
        <w:rPr>
          <w:sz w:val="24"/>
          <w:szCs w:val="24"/>
        </w:rPr>
        <w:t xml:space="preserve">   </w:t>
      </w:r>
      <w:r>
        <w:rPr>
          <w:rFonts w:ascii="MS Gothic" w:eastAsia="MS Gothic" w:hAnsi="MS Gothic"/>
          <w:sz w:val="16"/>
          <w:szCs w:val="16"/>
        </w:rPr>
        <w:fldChar w:fldCharType="begin">
          <w:ffData>
            <w:name w:val="Check1"/>
            <w:enabled/>
            <w:calcOnExit w:val="0"/>
            <w:checkBox>
              <w:sizeAuto/>
              <w:default w:val="1"/>
            </w:checkBox>
          </w:ffData>
        </w:fldChar>
      </w:r>
      <w:bookmarkStart w:id="1" w:name="Check1"/>
      <w:r>
        <w:rPr>
          <w:rFonts w:ascii="MS Gothic" w:eastAsia="MS Gothic" w:hAnsi="MS Gothic"/>
          <w:sz w:val="16"/>
          <w:szCs w:val="16"/>
        </w:rPr>
        <w:instrText xml:space="preserve"> FORMCHECKBOX </w:instrText>
      </w:r>
      <w:r w:rsidR="00043163">
        <w:rPr>
          <w:rFonts w:ascii="MS Gothic" w:eastAsia="MS Gothic" w:hAnsi="MS Gothic"/>
          <w:sz w:val="16"/>
          <w:szCs w:val="16"/>
        </w:rPr>
      </w:r>
      <w:r w:rsidR="00043163">
        <w:rPr>
          <w:rFonts w:ascii="MS Gothic" w:eastAsia="MS Gothic" w:hAnsi="MS Gothic"/>
          <w:sz w:val="16"/>
          <w:szCs w:val="16"/>
        </w:rPr>
        <w:fldChar w:fldCharType="separate"/>
      </w:r>
      <w:r>
        <w:rPr>
          <w:rFonts w:ascii="MS Gothic" w:eastAsia="MS Gothic" w:hAnsi="MS Gothic"/>
          <w:sz w:val="16"/>
          <w:szCs w:val="16"/>
        </w:rPr>
        <w:fldChar w:fldCharType="end"/>
      </w:r>
      <w:bookmarkEnd w:id="1"/>
      <w:r w:rsidRPr="00263AAF">
        <w:rPr>
          <w:rFonts w:ascii="MS Gothic" w:eastAsia="MS Gothic" w:hAnsi="MS Gothic"/>
          <w:sz w:val="16"/>
          <w:szCs w:val="16"/>
        </w:rPr>
        <w:t xml:space="preserve"> Yes </w:t>
      </w:r>
      <w:r w:rsidRPr="00263AAF">
        <w:rPr>
          <w:rFonts w:ascii="MS Gothic" w:eastAsia="MS Gothic" w:hAnsi="MS Gothic"/>
          <w:sz w:val="16"/>
          <w:szCs w:val="16"/>
        </w:rPr>
        <w:fldChar w:fldCharType="begin">
          <w:ffData>
            <w:name w:val="Check2"/>
            <w:enabled/>
            <w:calcOnExit w:val="0"/>
            <w:checkBox>
              <w:sizeAuto/>
              <w:default w:val="0"/>
            </w:checkBox>
          </w:ffData>
        </w:fldChar>
      </w:r>
      <w:bookmarkStart w:id="2" w:name="Check2"/>
      <w:r w:rsidRPr="00263AAF">
        <w:rPr>
          <w:rFonts w:ascii="MS Gothic" w:eastAsia="MS Gothic" w:hAnsi="MS Gothic"/>
          <w:sz w:val="16"/>
          <w:szCs w:val="16"/>
        </w:rPr>
        <w:instrText xml:space="preserve"> FORMCHECKBOX </w:instrText>
      </w:r>
      <w:r w:rsidR="00043163">
        <w:rPr>
          <w:rFonts w:ascii="MS Gothic" w:eastAsia="MS Gothic" w:hAnsi="MS Gothic"/>
          <w:sz w:val="16"/>
          <w:szCs w:val="16"/>
        </w:rPr>
      </w:r>
      <w:r w:rsidR="00043163">
        <w:rPr>
          <w:rFonts w:ascii="MS Gothic" w:eastAsia="MS Gothic" w:hAnsi="MS Gothic"/>
          <w:sz w:val="16"/>
          <w:szCs w:val="16"/>
        </w:rPr>
        <w:fldChar w:fldCharType="separate"/>
      </w:r>
      <w:r w:rsidRPr="00263AAF">
        <w:rPr>
          <w:rFonts w:ascii="MS Gothic" w:eastAsia="MS Gothic" w:hAnsi="MS Gothic"/>
          <w:sz w:val="16"/>
          <w:szCs w:val="16"/>
        </w:rPr>
        <w:fldChar w:fldCharType="end"/>
      </w:r>
      <w:bookmarkEnd w:id="2"/>
      <w:r w:rsidRPr="00263AAF">
        <w:rPr>
          <w:rFonts w:ascii="MS Gothic" w:eastAsia="MS Gothic" w:hAnsi="MS Gothic"/>
          <w:sz w:val="16"/>
          <w:szCs w:val="16"/>
        </w:rPr>
        <w:t xml:space="preserve"> No</w:t>
      </w:r>
    </w:p>
    <w:p w:rsidR="00F928A6" w:rsidRPr="00121521" w:rsidRDefault="00F928A6" w:rsidP="00F928A6">
      <w:pPr>
        <w:pStyle w:val="ListParagraph"/>
        <w:ind w:left="360"/>
        <w:rPr>
          <w:sz w:val="24"/>
          <w:szCs w:val="24"/>
          <w:u w:val="single"/>
        </w:rPr>
      </w:pPr>
      <w:r w:rsidRPr="00121521">
        <w:rPr>
          <w:sz w:val="24"/>
          <w:szCs w:val="24"/>
          <w:u w:val="single"/>
        </w:rPr>
        <w:t xml:space="preserve">If no, </w:t>
      </w:r>
      <w:r>
        <w:rPr>
          <w:sz w:val="24"/>
          <w:szCs w:val="24"/>
          <w:u w:val="single"/>
        </w:rPr>
        <w:t>which response/s are incomplete (incomplete sentence, unanswered question, etc.)</w:t>
      </w:r>
      <w:r w:rsidRPr="00121521">
        <w:rPr>
          <w:sz w:val="24"/>
          <w:szCs w:val="24"/>
          <w:u w:val="single"/>
        </w:rPr>
        <w:t>?</w:t>
      </w:r>
    </w:p>
    <w:tbl>
      <w:tblPr>
        <w:tblStyle w:val="TableGrid"/>
        <w:tblW w:w="0" w:type="auto"/>
        <w:tblInd w:w="360" w:type="dxa"/>
        <w:tblLook w:val="04A0" w:firstRow="1" w:lastRow="0" w:firstColumn="1" w:lastColumn="0" w:noHBand="0" w:noVBand="1"/>
      </w:tblPr>
      <w:tblGrid>
        <w:gridCol w:w="10430"/>
      </w:tblGrid>
      <w:tr w:rsidR="00F928A6" w:rsidTr="00C94AD6">
        <w:tc>
          <w:tcPr>
            <w:tcW w:w="10790" w:type="dxa"/>
          </w:tcPr>
          <w:p w:rsidR="00F928A6" w:rsidRDefault="00F928A6" w:rsidP="00C94AD6">
            <w:pPr>
              <w:rPr>
                <w:sz w:val="24"/>
                <w:szCs w:val="24"/>
                <w:u w:val="single"/>
              </w:rPr>
            </w:pPr>
          </w:p>
          <w:p w:rsidR="00F928A6" w:rsidRDefault="00F928A6" w:rsidP="00C94AD6">
            <w:pPr>
              <w:rPr>
                <w:sz w:val="24"/>
                <w:szCs w:val="24"/>
                <w:u w:val="single"/>
              </w:rPr>
            </w:pPr>
          </w:p>
          <w:p w:rsidR="00F928A6" w:rsidRDefault="00F928A6" w:rsidP="00C94AD6">
            <w:pPr>
              <w:rPr>
                <w:sz w:val="24"/>
                <w:szCs w:val="24"/>
                <w:u w:val="single"/>
              </w:rPr>
            </w:pPr>
          </w:p>
          <w:p w:rsidR="00F928A6" w:rsidRDefault="00F928A6" w:rsidP="00C94AD6">
            <w:pPr>
              <w:rPr>
                <w:sz w:val="24"/>
                <w:szCs w:val="24"/>
                <w:u w:val="single"/>
              </w:rPr>
            </w:pPr>
          </w:p>
          <w:p w:rsidR="00F928A6" w:rsidRDefault="00F928A6" w:rsidP="00C94AD6">
            <w:pPr>
              <w:rPr>
                <w:sz w:val="24"/>
                <w:szCs w:val="24"/>
                <w:u w:val="single"/>
              </w:rPr>
            </w:pPr>
          </w:p>
          <w:p w:rsidR="00F928A6" w:rsidRDefault="00F928A6" w:rsidP="00C94AD6">
            <w:pPr>
              <w:rPr>
                <w:sz w:val="24"/>
                <w:szCs w:val="24"/>
                <w:u w:val="single"/>
              </w:rPr>
            </w:pPr>
          </w:p>
        </w:tc>
      </w:tr>
    </w:tbl>
    <w:p w:rsidR="00F928A6" w:rsidRPr="006C2312" w:rsidRDefault="00F928A6" w:rsidP="00F928A6">
      <w:pPr>
        <w:pStyle w:val="ListParagraph"/>
        <w:ind w:left="360"/>
        <w:rPr>
          <w:sz w:val="24"/>
          <w:szCs w:val="24"/>
        </w:rPr>
      </w:pPr>
    </w:p>
    <w:p w:rsidR="00F928A6" w:rsidRPr="00121521" w:rsidRDefault="00F928A6" w:rsidP="00F928A6">
      <w:pPr>
        <w:pStyle w:val="ListParagraph"/>
        <w:numPr>
          <w:ilvl w:val="0"/>
          <w:numId w:val="14"/>
        </w:numPr>
        <w:spacing w:line="259" w:lineRule="auto"/>
        <w:contextualSpacing/>
        <w:rPr>
          <w:sz w:val="24"/>
          <w:szCs w:val="24"/>
        </w:rPr>
      </w:pPr>
      <w:r>
        <w:rPr>
          <w:b/>
          <w:sz w:val="24"/>
          <w:szCs w:val="24"/>
        </w:rPr>
        <w:t>Section IV, Part B</w:t>
      </w:r>
      <w:r>
        <w:rPr>
          <w:sz w:val="24"/>
          <w:szCs w:val="24"/>
        </w:rPr>
        <w:t xml:space="preserve">: </w:t>
      </w:r>
      <w:r w:rsidRPr="00AD4A7B">
        <w:rPr>
          <w:sz w:val="24"/>
          <w:szCs w:val="24"/>
        </w:rPr>
        <w:t>Did the department provide at least one</w:t>
      </w:r>
      <w:r>
        <w:rPr>
          <w:sz w:val="24"/>
          <w:szCs w:val="24"/>
        </w:rPr>
        <w:t xml:space="preserve"> </w:t>
      </w:r>
      <w:r w:rsidRPr="00126377">
        <w:rPr>
          <w:sz w:val="24"/>
          <w:szCs w:val="24"/>
          <w:u w:val="single"/>
        </w:rPr>
        <w:t xml:space="preserve">direct </w:t>
      </w:r>
      <w:r w:rsidRPr="00AD4A7B">
        <w:rPr>
          <w:sz w:val="24"/>
          <w:szCs w:val="24"/>
        </w:rPr>
        <w:t>outcome</w:t>
      </w:r>
      <w:r>
        <w:rPr>
          <w:sz w:val="24"/>
          <w:szCs w:val="24"/>
        </w:rPr>
        <w:t xml:space="preserve"> statement</w:t>
      </w:r>
      <w:r w:rsidRPr="00AD4A7B">
        <w:rPr>
          <w:sz w:val="24"/>
          <w:szCs w:val="24"/>
        </w:rPr>
        <w:t>?</w:t>
      </w:r>
      <w:r>
        <w:rPr>
          <w:sz w:val="24"/>
          <w:szCs w:val="24"/>
        </w:rPr>
        <w:t xml:space="preserve"> </w:t>
      </w:r>
      <w:r>
        <w:rPr>
          <w:rFonts w:ascii="MS Gothic" w:eastAsia="MS Gothic" w:hAnsi="MS Gothic"/>
          <w:sz w:val="16"/>
          <w:szCs w:val="16"/>
        </w:rPr>
        <w:fldChar w:fldCharType="begin">
          <w:ffData>
            <w:name w:val=""/>
            <w:enabled/>
            <w:calcOnExit w:val="0"/>
            <w:checkBox>
              <w:sizeAuto/>
              <w:default w:val="1"/>
            </w:checkBox>
          </w:ffData>
        </w:fldChar>
      </w:r>
      <w:r>
        <w:rPr>
          <w:rFonts w:ascii="MS Gothic" w:eastAsia="MS Gothic" w:hAnsi="MS Gothic"/>
          <w:sz w:val="16"/>
          <w:szCs w:val="16"/>
        </w:rPr>
        <w:instrText xml:space="preserve"> FORMCHECKBOX </w:instrText>
      </w:r>
      <w:r w:rsidR="00043163">
        <w:rPr>
          <w:rFonts w:ascii="MS Gothic" w:eastAsia="MS Gothic" w:hAnsi="MS Gothic"/>
          <w:sz w:val="16"/>
          <w:szCs w:val="16"/>
        </w:rPr>
      </w:r>
      <w:r w:rsidR="00043163">
        <w:rPr>
          <w:rFonts w:ascii="MS Gothic" w:eastAsia="MS Gothic" w:hAnsi="MS Gothic"/>
          <w:sz w:val="16"/>
          <w:szCs w:val="16"/>
        </w:rPr>
        <w:fldChar w:fldCharType="separate"/>
      </w:r>
      <w:r>
        <w:rPr>
          <w:rFonts w:ascii="MS Gothic" w:eastAsia="MS Gothic" w:hAnsi="MS Gothic"/>
          <w:sz w:val="16"/>
          <w:szCs w:val="16"/>
        </w:rPr>
        <w:fldChar w:fldCharType="end"/>
      </w:r>
      <w:r w:rsidRPr="00263AAF">
        <w:rPr>
          <w:rFonts w:ascii="MS Gothic" w:eastAsia="MS Gothic" w:hAnsi="MS Gothic"/>
          <w:sz w:val="16"/>
          <w:szCs w:val="16"/>
        </w:rPr>
        <w:t xml:space="preserve"> Yes </w:t>
      </w:r>
      <w:r>
        <w:rPr>
          <w:rFonts w:ascii="MS Gothic" w:eastAsia="MS Gothic" w:hAnsi="MS Gothic"/>
          <w:sz w:val="16"/>
          <w:szCs w:val="16"/>
        </w:rPr>
        <w:fldChar w:fldCharType="begin">
          <w:ffData>
            <w:name w:val=""/>
            <w:enabled/>
            <w:calcOnExit w:val="0"/>
            <w:checkBox>
              <w:sizeAuto/>
              <w:default w:val="0"/>
            </w:checkBox>
          </w:ffData>
        </w:fldChar>
      </w:r>
      <w:r>
        <w:rPr>
          <w:rFonts w:ascii="MS Gothic" w:eastAsia="MS Gothic" w:hAnsi="MS Gothic"/>
          <w:sz w:val="16"/>
          <w:szCs w:val="16"/>
        </w:rPr>
        <w:instrText xml:space="preserve"> FORMCHECKBOX </w:instrText>
      </w:r>
      <w:r w:rsidR="00043163">
        <w:rPr>
          <w:rFonts w:ascii="MS Gothic" w:eastAsia="MS Gothic" w:hAnsi="MS Gothic"/>
          <w:sz w:val="16"/>
          <w:szCs w:val="16"/>
        </w:rPr>
      </w:r>
      <w:r w:rsidR="00043163">
        <w:rPr>
          <w:rFonts w:ascii="MS Gothic" w:eastAsia="MS Gothic" w:hAnsi="MS Gothic"/>
          <w:sz w:val="16"/>
          <w:szCs w:val="16"/>
        </w:rPr>
        <w:fldChar w:fldCharType="separate"/>
      </w:r>
      <w:r>
        <w:rPr>
          <w:rFonts w:ascii="MS Gothic" w:eastAsia="MS Gothic" w:hAnsi="MS Gothic"/>
          <w:sz w:val="16"/>
          <w:szCs w:val="16"/>
        </w:rPr>
        <w:fldChar w:fldCharType="end"/>
      </w:r>
      <w:r w:rsidRPr="00263AAF">
        <w:rPr>
          <w:rFonts w:ascii="MS Gothic" w:eastAsia="MS Gothic" w:hAnsi="MS Gothic"/>
          <w:sz w:val="16"/>
          <w:szCs w:val="16"/>
        </w:rPr>
        <w:t xml:space="preserve"> No</w:t>
      </w:r>
      <w:r>
        <w:rPr>
          <w:rFonts w:ascii="MS Gothic" w:eastAsia="MS Gothic" w:hAnsi="MS Gothic"/>
          <w:sz w:val="16"/>
          <w:szCs w:val="16"/>
        </w:rPr>
        <w:t xml:space="preserve"> </w:t>
      </w:r>
      <w:r>
        <w:rPr>
          <w:rFonts w:ascii="MS Gothic" w:eastAsia="MS Gothic" w:hAnsi="MS Gothic"/>
          <w:sz w:val="16"/>
          <w:szCs w:val="16"/>
        </w:rPr>
        <w:fldChar w:fldCharType="begin">
          <w:ffData>
            <w:name w:val="Check3"/>
            <w:enabled/>
            <w:calcOnExit w:val="0"/>
            <w:checkBox>
              <w:sizeAuto/>
              <w:default w:val="0"/>
            </w:checkBox>
          </w:ffData>
        </w:fldChar>
      </w:r>
      <w:bookmarkStart w:id="3" w:name="Check3"/>
      <w:r>
        <w:rPr>
          <w:rFonts w:ascii="MS Gothic" w:eastAsia="MS Gothic" w:hAnsi="MS Gothic"/>
          <w:sz w:val="16"/>
          <w:szCs w:val="16"/>
        </w:rPr>
        <w:instrText xml:space="preserve"> FORMCHECKBOX </w:instrText>
      </w:r>
      <w:r w:rsidR="00043163">
        <w:rPr>
          <w:rFonts w:ascii="MS Gothic" w:eastAsia="MS Gothic" w:hAnsi="MS Gothic"/>
          <w:sz w:val="16"/>
          <w:szCs w:val="16"/>
        </w:rPr>
      </w:r>
      <w:r w:rsidR="00043163">
        <w:rPr>
          <w:rFonts w:ascii="MS Gothic" w:eastAsia="MS Gothic" w:hAnsi="MS Gothic"/>
          <w:sz w:val="16"/>
          <w:szCs w:val="16"/>
        </w:rPr>
        <w:fldChar w:fldCharType="separate"/>
      </w:r>
      <w:r>
        <w:rPr>
          <w:rFonts w:ascii="MS Gothic" w:eastAsia="MS Gothic" w:hAnsi="MS Gothic"/>
          <w:sz w:val="16"/>
          <w:szCs w:val="16"/>
        </w:rPr>
        <w:fldChar w:fldCharType="end"/>
      </w:r>
      <w:bookmarkEnd w:id="3"/>
      <w:r>
        <w:rPr>
          <w:rFonts w:ascii="MS Gothic" w:eastAsia="MS Gothic" w:hAnsi="MS Gothic"/>
          <w:sz w:val="16"/>
          <w:szCs w:val="16"/>
        </w:rPr>
        <w:t xml:space="preserve"> Maybe</w:t>
      </w:r>
    </w:p>
    <w:p w:rsidR="00F928A6" w:rsidRDefault="00F928A6" w:rsidP="00F928A6">
      <w:pPr>
        <w:spacing w:after="0"/>
        <w:ind w:left="360"/>
        <w:rPr>
          <w:sz w:val="24"/>
          <w:szCs w:val="24"/>
          <w:u w:val="single"/>
        </w:rPr>
      </w:pPr>
      <w:r>
        <w:rPr>
          <w:sz w:val="24"/>
          <w:szCs w:val="24"/>
          <w:u w:val="single"/>
        </w:rPr>
        <w:t>If no, what is the plan of action?</w:t>
      </w:r>
    </w:p>
    <w:tbl>
      <w:tblPr>
        <w:tblStyle w:val="TableGrid"/>
        <w:tblW w:w="0" w:type="auto"/>
        <w:tblInd w:w="360" w:type="dxa"/>
        <w:tblLook w:val="04A0" w:firstRow="1" w:lastRow="0" w:firstColumn="1" w:lastColumn="0" w:noHBand="0" w:noVBand="1"/>
      </w:tblPr>
      <w:tblGrid>
        <w:gridCol w:w="10430"/>
      </w:tblGrid>
      <w:tr w:rsidR="00F928A6" w:rsidTr="00C94AD6">
        <w:tc>
          <w:tcPr>
            <w:tcW w:w="10790" w:type="dxa"/>
          </w:tcPr>
          <w:p w:rsidR="00F928A6" w:rsidRPr="00A73910" w:rsidRDefault="00F928A6" w:rsidP="00C94AD6">
            <w:pPr>
              <w:rPr>
                <w:sz w:val="24"/>
                <w:szCs w:val="24"/>
              </w:rPr>
            </w:pPr>
            <w:r>
              <w:rPr>
                <w:sz w:val="24"/>
                <w:szCs w:val="24"/>
              </w:rPr>
              <w:t>A few tweaks were made to where your information was located, but overall, nice job.</w:t>
            </w:r>
          </w:p>
        </w:tc>
      </w:tr>
    </w:tbl>
    <w:p w:rsidR="00F928A6" w:rsidRPr="006C2312" w:rsidRDefault="00F928A6" w:rsidP="00F928A6">
      <w:pPr>
        <w:pStyle w:val="ListParagraph"/>
        <w:rPr>
          <w:sz w:val="24"/>
          <w:szCs w:val="24"/>
        </w:rPr>
      </w:pPr>
    </w:p>
    <w:p w:rsidR="00F928A6" w:rsidRPr="00121521" w:rsidRDefault="00F928A6" w:rsidP="00F928A6">
      <w:pPr>
        <w:pStyle w:val="ListParagraph"/>
        <w:numPr>
          <w:ilvl w:val="0"/>
          <w:numId w:val="14"/>
        </w:numPr>
        <w:spacing w:line="259" w:lineRule="auto"/>
        <w:contextualSpacing/>
        <w:rPr>
          <w:sz w:val="24"/>
          <w:szCs w:val="24"/>
        </w:rPr>
      </w:pPr>
      <w:r>
        <w:rPr>
          <w:sz w:val="24"/>
          <w:szCs w:val="24"/>
        </w:rPr>
        <w:t xml:space="preserve">This year’s evaluation is focused on outcomes and completion. </w:t>
      </w:r>
      <w:r>
        <w:rPr>
          <w:sz w:val="24"/>
          <w:szCs w:val="24"/>
          <w:u w:val="single"/>
        </w:rPr>
        <w:t>However,</w:t>
      </w:r>
      <w:r>
        <w:rPr>
          <w:sz w:val="24"/>
          <w:szCs w:val="24"/>
        </w:rPr>
        <w:t xml:space="preserve"> are there areas in the review that the department should address before submitting next year’s review (e.g. lack of evidence, lack of clearly stated action plan, etc.)? </w:t>
      </w:r>
      <w:r w:rsidRPr="00263AAF">
        <w:rPr>
          <w:rFonts w:ascii="MS Gothic" w:eastAsia="MS Gothic" w:hAnsi="MS Gothic"/>
          <w:sz w:val="16"/>
          <w:szCs w:val="16"/>
        </w:rPr>
        <w:fldChar w:fldCharType="begin">
          <w:ffData>
            <w:name w:val="Check1"/>
            <w:enabled/>
            <w:calcOnExit w:val="0"/>
            <w:checkBox>
              <w:sizeAuto/>
              <w:default w:val="0"/>
            </w:checkBox>
          </w:ffData>
        </w:fldChar>
      </w:r>
      <w:r w:rsidRPr="00263AAF">
        <w:rPr>
          <w:rFonts w:ascii="MS Gothic" w:eastAsia="MS Gothic" w:hAnsi="MS Gothic"/>
          <w:sz w:val="16"/>
          <w:szCs w:val="16"/>
        </w:rPr>
        <w:instrText xml:space="preserve"> </w:instrText>
      </w:r>
      <w:r w:rsidRPr="00263AAF">
        <w:rPr>
          <w:rFonts w:ascii="MS Gothic" w:eastAsia="MS Gothic" w:hAnsi="MS Gothic" w:hint="eastAsia"/>
          <w:sz w:val="16"/>
          <w:szCs w:val="16"/>
        </w:rPr>
        <w:instrText>FORMCHECKBOX</w:instrText>
      </w:r>
      <w:r w:rsidRPr="00263AAF">
        <w:rPr>
          <w:rFonts w:ascii="MS Gothic" w:eastAsia="MS Gothic" w:hAnsi="MS Gothic"/>
          <w:sz w:val="16"/>
          <w:szCs w:val="16"/>
        </w:rPr>
        <w:instrText xml:space="preserve"> </w:instrText>
      </w:r>
      <w:r w:rsidR="00043163">
        <w:rPr>
          <w:rFonts w:ascii="MS Gothic" w:eastAsia="MS Gothic" w:hAnsi="MS Gothic"/>
          <w:sz w:val="16"/>
          <w:szCs w:val="16"/>
        </w:rPr>
      </w:r>
      <w:r w:rsidR="00043163">
        <w:rPr>
          <w:rFonts w:ascii="MS Gothic" w:eastAsia="MS Gothic" w:hAnsi="MS Gothic"/>
          <w:sz w:val="16"/>
          <w:szCs w:val="16"/>
        </w:rPr>
        <w:fldChar w:fldCharType="separate"/>
      </w:r>
      <w:r w:rsidRPr="00263AAF">
        <w:rPr>
          <w:rFonts w:ascii="MS Gothic" w:eastAsia="MS Gothic" w:hAnsi="MS Gothic"/>
          <w:sz w:val="16"/>
          <w:szCs w:val="16"/>
        </w:rPr>
        <w:fldChar w:fldCharType="end"/>
      </w:r>
      <w:r w:rsidRPr="00263AAF">
        <w:rPr>
          <w:rFonts w:ascii="MS Gothic" w:eastAsia="MS Gothic" w:hAnsi="MS Gothic"/>
          <w:sz w:val="16"/>
          <w:szCs w:val="16"/>
        </w:rPr>
        <w:t xml:space="preserve"> Yes </w:t>
      </w:r>
      <w:r>
        <w:rPr>
          <w:rFonts w:ascii="MS Gothic" w:eastAsia="MS Gothic" w:hAnsi="MS Gothic"/>
          <w:sz w:val="16"/>
          <w:szCs w:val="16"/>
        </w:rPr>
        <w:fldChar w:fldCharType="begin">
          <w:ffData>
            <w:name w:val=""/>
            <w:enabled/>
            <w:calcOnExit w:val="0"/>
            <w:checkBox>
              <w:sizeAuto/>
              <w:default w:val="1"/>
            </w:checkBox>
          </w:ffData>
        </w:fldChar>
      </w:r>
      <w:r>
        <w:rPr>
          <w:rFonts w:ascii="MS Gothic" w:eastAsia="MS Gothic" w:hAnsi="MS Gothic"/>
          <w:sz w:val="16"/>
          <w:szCs w:val="16"/>
        </w:rPr>
        <w:instrText xml:space="preserve"> FORMCHECKBOX </w:instrText>
      </w:r>
      <w:r w:rsidR="00043163">
        <w:rPr>
          <w:rFonts w:ascii="MS Gothic" w:eastAsia="MS Gothic" w:hAnsi="MS Gothic"/>
          <w:sz w:val="16"/>
          <w:szCs w:val="16"/>
        </w:rPr>
      </w:r>
      <w:r w:rsidR="00043163">
        <w:rPr>
          <w:rFonts w:ascii="MS Gothic" w:eastAsia="MS Gothic" w:hAnsi="MS Gothic"/>
          <w:sz w:val="16"/>
          <w:szCs w:val="16"/>
        </w:rPr>
        <w:fldChar w:fldCharType="separate"/>
      </w:r>
      <w:r>
        <w:rPr>
          <w:rFonts w:ascii="MS Gothic" w:eastAsia="MS Gothic" w:hAnsi="MS Gothic"/>
          <w:sz w:val="16"/>
          <w:szCs w:val="16"/>
        </w:rPr>
        <w:fldChar w:fldCharType="end"/>
      </w:r>
      <w:r w:rsidRPr="00263AAF">
        <w:rPr>
          <w:rFonts w:ascii="MS Gothic" w:eastAsia="MS Gothic" w:hAnsi="MS Gothic"/>
          <w:sz w:val="16"/>
          <w:szCs w:val="16"/>
        </w:rPr>
        <w:t xml:space="preserve"> No</w:t>
      </w:r>
    </w:p>
    <w:p w:rsidR="00F928A6" w:rsidRPr="009F7385" w:rsidRDefault="00F928A6" w:rsidP="00F928A6">
      <w:pPr>
        <w:pStyle w:val="ListParagraph"/>
        <w:ind w:left="360"/>
        <w:rPr>
          <w:sz w:val="24"/>
          <w:szCs w:val="24"/>
          <w:u w:val="single"/>
        </w:rPr>
      </w:pPr>
      <w:r w:rsidRPr="009F7385">
        <w:rPr>
          <w:sz w:val="24"/>
          <w:szCs w:val="24"/>
          <w:u w:val="single"/>
        </w:rPr>
        <w:t xml:space="preserve">If </w:t>
      </w:r>
      <w:r>
        <w:rPr>
          <w:sz w:val="24"/>
          <w:szCs w:val="24"/>
          <w:u w:val="single"/>
        </w:rPr>
        <w:t>yes</w:t>
      </w:r>
      <w:r w:rsidRPr="009F7385">
        <w:rPr>
          <w:sz w:val="24"/>
          <w:szCs w:val="24"/>
          <w:u w:val="single"/>
        </w:rPr>
        <w:t xml:space="preserve">, </w:t>
      </w:r>
      <w:r>
        <w:rPr>
          <w:sz w:val="24"/>
          <w:szCs w:val="24"/>
          <w:u w:val="single"/>
        </w:rPr>
        <w:t>what needs to be addressed before next year’s review?</w:t>
      </w:r>
    </w:p>
    <w:tbl>
      <w:tblPr>
        <w:tblStyle w:val="TableGrid"/>
        <w:tblW w:w="0" w:type="auto"/>
        <w:tblInd w:w="360" w:type="dxa"/>
        <w:tblLook w:val="04A0" w:firstRow="1" w:lastRow="0" w:firstColumn="1" w:lastColumn="0" w:noHBand="0" w:noVBand="1"/>
      </w:tblPr>
      <w:tblGrid>
        <w:gridCol w:w="10430"/>
      </w:tblGrid>
      <w:tr w:rsidR="00F928A6" w:rsidTr="00C94AD6">
        <w:tc>
          <w:tcPr>
            <w:tcW w:w="10790" w:type="dxa"/>
          </w:tcPr>
          <w:p w:rsidR="00F928A6" w:rsidRDefault="00F928A6" w:rsidP="00C94AD6">
            <w:pPr>
              <w:rPr>
                <w:sz w:val="24"/>
                <w:szCs w:val="24"/>
              </w:rPr>
            </w:pPr>
            <w:r>
              <w:rPr>
                <w:sz w:val="24"/>
                <w:szCs w:val="24"/>
                <w:u w:val="single"/>
              </w:rPr>
              <w:t xml:space="preserve">Note: </w:t>
            </w:r>
            <w:r>
              <w:rPr>
                <w:sz w:val="24"/>
                <w:szCs w:val="24"/>
              </w:rPr>
              <w:t>On your next review, there are some areas where you could be more explicit (e.g. how will you “encourage students to seek employment outside of Amarillo”?)</w:t>
            </w:r>
          </w:p>
          <w:p w:rsidR="00F928A6" w:rsidRDefault="00F928A6" w:rsidP="00C94AD6">
            <w:pPr>
              <w:rPr>
                <w:sz w:val="24"/>
                <w:szCs w:val="24"/>
              </w:rPr>
            </w:pPr>
          </w:p>
          <w:p w:rsidR="00F928A6" w:rsidRPr="00A73910" w:rsidRDefault="00F928A6" w:rsidP="00C94AD6">
            <w:pPr>
              <w:rPr>
                <w:sz w:val="24"/>
                <w:szCs w:val="24"/>
              </w:rPr>
            </w:pPr>
            <w:r>
              <w:rPr>
                <w:sz w:val="24"/>
                <w:szCs w:val="24"/>
              </w:rPr>
              <w:t>Also, based on information provided in your review, some information was edited for you.</w:t>
            </w:r>
          </w:p>
          <w:p w:rsidR="00F928A6" w:rsidRDefault="00F928A6" w:rsidP="00C94AD6">
            <w:pPr>
              <w:rPr>
                <w:sz w:val="24"/>
                <w:szCs w:val="24"/>
                <w:u w:val="single"/>
              </w:rPr>
            </w:pPr>
          </w:p>
        </w:tc>
      </w:tr>
    </w:tbl>
    <w:p w:rsidR="00F928A6" w:rsidRDefault="00F928A6" w:rsidP="00F928A6">
      <w:pPr>
        <w:spacing w:after="0"/>
        <w:ind w:firstLine="360"/>
        <w:rPr>
          <w:b/>
          <w:sz w:val="24"/>
          <w:szCs w:val="24"/>
          <w:u w:val="single"/>
        </w:rPr>
      </w:pPr>
    </w:p>
    <w:p w:rsidR="00F928A6" w:rsidRPr="00AD4A7B" w:rsidRDefault="00F928A6" w:rsidP="00F928A6">
      <w:pPr>
        <w:spacing w:after="0"/>
        <w:ind w:firstLine="360"/>
        <w:rPr>
          <w:b/>
          <w:sz w:val="24"/>
          <w:szCs w:val="24"/>
          <w:u w:val="single"/>
        </w:rPr>
      </w:pPr>
      <w:r w:rsidRPr="00AD4A7B">
        <w:rPr>
          <w:b/>
          <w:sz w:val="24"/>
          <w:szCs w:val="24"/>
          <w:u w:val="single"/>
        </w:rPr>
        <w:t>Key Term</w:t>
      </w:r>
      <w:r>
        <w:rPr>
          <w:b/>
          <w:sz w:val="24"/>
          <w:szCs w:val="24"/>
          <w:u w:val="single"/>
        </w:rPr>
        <w:t>s</w:t>
      </w:r>
      <w:r w:rsidRPr="00AD4A7B">
        <w:rPr>
          <w:b/>
          <w:sz w:val="24"/>
          <w:szCs w:val="24"/>
          <w:u w:val="single"/>
        </w:rPr>
        <w:t xml:space="preserve"> Focused on in this Review:</w:t>
      </w:r>
    </w:p>
    <w:p w:rsidR="00F928A6" w:rsidRPr="00955408" w:rsidRDefault="00F928A6" w:rsidP="00F928A6">
      <w:pPr>
        <w:pStyle w:val="ListParagraph"/>
        <w:numPr>
          <w:ilvl w:val="0"/>
          <w:numId w:val="15"/>
        </w:numPr>
        <w:spacing w:line="259" w:lineRule="auto"/>
        <w:contextualSpacing/>
        <w:rPr>
          <w:b/>
          <w:sz w:val="24"/>
          <w:szCs w:val="24"/>
        </w:rPr>
      </w:pPr>
      <w:r>
        <w:rPr>
          <w:b/>
          <w:sz w:val="24"/>
          <w:szCs w:val="24"/>
        </w:rPr>
        <w:t>Outcome Statement:</w:t>
      </w:r>
      <w:r>
        <w:rPr>
          <w:sz w:val="24"/>
          <w:szCs w:val="24"/>
        </w:rPr>
        <w:t xml:space="preserve"> Outcomes should be measurable. The statement should ideally include the audience, behavior, condition, degree (i.e. benchmark), and evaluation method.</w:t>
      </w:r>
    </w:p>
    <w:p w:rsidR="00F928A6" w:rsidRPr="00955408" w:rsidRDefault="00F928A6" w:rsidP="00F928A6">
      <w:pPr>
        <w:pStyle w:val="ListParagraph"/>
        <w:numPr>
          <w:ilvl w:val="0"/>
          <w:numId w:val="15"/>
        </w:numPr>
        <w:spacing w:line="259" w:lineRule="auto"/>
        <w:contextualSpacing/>
        <w:rPr>
          <w:b/>
          <w:sz w:val="24"/>
          <w:szCs w:val="24"/>
        </w:rPr>
      </w:pPr>
      <w:r>
        <w:rPr>
          <w:b/>
          <w:sz w:val="24"/>
          <w:szCs w:val="24"/>
        </w:rPr>
        <w:t xml:space="preserve">Direct Outcomes: </w:t>
      </w:r>
      <w:r>
        <w:rPr>
          <w:sz w:val="24"/>
          <w:szCs w:val="24"/>
        </w:rPr>
        <w:t xml:space="preserve">Evidence of a change in a student, client, or customer’s knowledge, skills, expertise, attitude, or behavior as a result of a department’s intervention. A direct outcome is </w:t>
      </w:r>
      <w:r>
        <w:rPr>
          <w:sz w:val="24"/>
          <w:szCs w:val="24"/>
          <w:u w:val="single"/>
        </w:rPr>
        <w:t>not</w:t>
      </w:r>
      <w:r>
        <w:rPr>
          <w:sz w:val="24"/>
          <w:szCs w:val="24"/>
        </w:rPr>
        <w:t xml:space="preserve"> subjective (e.g. survey, focus group, or interview).</w:t>
      </w:r>
    </w:p>
    <w:p w:rsidR="00F928A6" w:rsidRPr="00F928A6" w:rsidRDefault="00F928A6" w:rsidP="00F928A6">
      <w:pPr>
        <w:rPr>
          <w:b/>
          <w:u w:val="single"/>
        </w:rPr>
      </w:pPr>
    </w:p>
    <w:p w:rsidR="00F928A6" w:rsidRPr="00F928A6" w:rsidRDefault="00F928A6" w:rsidP="00F928A6"/>
    <w:sectPr w:rsidR="00F928A6" w:rsidRPr="00F928A6" w:rsidSect="006145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4C18"/>
    <w:multiLevelType w:val="hybridMultilevel"/>
    <w:tmpl w:val="DB8AC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6178"/>
    <w:multiLevelType w:val="hybridMultilevel"/>
    <w:tmpl w:val="FBD0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B45C5"/>
    <w:multiLevelType w:val="hybridMultilevel"/>
    <w:tmpl w:val="9114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BA605F"/>
    <w:multiLevelType w:val="hybridMultilevel"/>
    <w:tmpl w:val="CBD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42DC2"/>
    <w:multiLevelType w:val="hybridMultilevel"/>
    <w:tmpl w:val="56D6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336C0"/>
    <w:multiLevelType w:val="hybridMultilevel"/>
    <w:tmpl w:val="F900046C"/>
    <w:lvl w:ilvl="0" w:tplc="EC308424">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B74558"/>
    <w:multiLevelType w:val="hybridMultilevel"/>
    <w:tmpl w:val="E0B0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A301DB"/>
    <w:multiLevelType w:val="hybridMultilevel"/>
    <w:tmpl w:val="A9F21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24BB3"/>
    <w:multiLevelType w:val="hybridMultilevel"/>
    <w:tmpl w:val="89E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0561D"/>
    <w:multiLevelType w:val="multilevel"/>
    <w:tmpl w:val="D53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395B99"/>
    <w:multiLevelType w:val="hybridMultilevel"/>
    <w:tmpl w:val="94E47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54383"/>
    <w:multiLevelType w:val="hybridMultilevel"/>
    <w:tmpl w:val="6B76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9382F"/>
    <w:multiLevelType w:val="hybridMultilevel"/>
    <w:tmpl w:val="EFAC2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182BFC"/>
    <w:multiLevelType w:val="hybridMultilevel"/>
    <w:tmpl w:val="3E54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AA6A2C"/>
    <w:multiLevelType w:val="hybridMultilevel"/>
    <w:tmpl w:val="E2BC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0"/>
  </w:num>
  <w:num w:numId="5">
    <w:abstractNumId w:val="8"/>
  </w:num>
  <w:num w:numId="6">
    <w:abstractNumId w:val="4"/>
  </w:num>
  <w:num w:numId="7">
    <w:abstractNumId w:val="9"/>
  </w:num>
  <w:num w:numId="8">
    <w:abstractNumId w:val="13"/>
  </w:num>
  <w:num w:numId="9">
    <w:abstractNumId w:val="7"/>
  </w:num>
  <w:num w:numId="10">
    <w:abstractNumId w:val="3"/>
  </w:num>
  <w:num w:numId="11">
    <w:abstractNumId w:val="14"/>
  </w:num>
  <w:num w:numId="12">
    <w:abstractNumId w:val="6"/>
  </w:num>
  <w:num w:numId="13">
    <w:abstractNumId w:val="10"/>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9A"/>
    <w:rsid w:val="000056F7"/>
    <w:rsid w:val="0000690B"/>
    <w:rsid w:val="00014413"/>
    <w:rsid w:val="00043163"/>
    <w:rsid w:val="00047D09"/>
    <w:rsid w:val="0005150C"/>
    <w:rsid w:val="00074966"/>
    <w:rsid w:val="000815F8"/>
    <w:rsid w:val="00085F75"/>
    <w:rsid w:val="000914E9"/>
    <w:rsid w:val="000958D2"/>
    <w:rsid w:val="000B6DD5"/>
    <w:rsid w:val="000B79C4"/>
    <w:rsid w:val="000C6F04"/>
    <w:rsid w:val="000C7712"/>
    <w:rsid w:val="000E0081"/>
    <w:rsid w:val="000E5992"/>
    <w:rsid w:val="001021D6"/>
    <w:rsid w:val="001171A4"/>
    <w:rsid w:val="001212BA"/>
    <w:rsid w:val="00123D71"/>
    <w:rsid w:val="00127CC0"/>
    <w:rsid w:val="00144085"/>
    <w:rsid w:val="0015060D"/>
    <w:rsid w:val="00153129"/>
    <w:rsid w:val="00164CF4"/>
    <w:rsid w:val="00175694"/>
    <w:rsid w:val="00176F0F"/>
    <w:rsid w:val="00185A59"/>
    <w:rsid w:val="0019558C"/>
    <w:rsid w:val="001A0744"/>
    <w:rsid w:val="001A452E"/>
    <w:rsid w:val="001A70BD"/>
    <w:rsid w:val="001C2F2A"/>
    <w:rsid w:val="001D097D"/>
    <w:rsid w:val="001D389C"/>
    <w:rsid w:val="001E7856"/>
    <w:rsid w:val="002040F1"/>
    <w:rsid w:val="00206194"/>
    <w:rsid w:val="00212507"/>
    <w:rsid w:val="0022473A"/>
    <w:rsid w:val="002270E0"/>
    <w:rsid w:val="00230200"/>
    <w:rsid w:val="0023605A"/>
    <w:rsid w:val="00246660"/>
    <w:rsid w:val="00270817"/>
    <w:rsid w:val="00277A0B"/>
    <w:rsid w:val="00292B20"/>
    <w:rsid w:val="00297CE7"/>
    <w:rsid w:val="002B3E23"/>
    <w:rsid w:val="002C29E2"/>
    <w:rsid w:val="002C3169"/>
    <w:rsid w:val="002E2BF6"/>
    <w:rsid w:val="002F6A8E"/>
    <w:rsid w:val="003178AF"/>
    <w:rsid w:val="0032518A"/>
    <w:rsid w:val="003322CB"/>
    <w:rsid w:val="00346912"/>
    <w:rsid w:val="0035786C"/>
    <w:rsid w:val="003630F2"/>
    <w:rsid w:val="0038536E"/>
    <w:rsid w:val="00386B25"/>
    <w:rsid w:val="003A1D70"/>
    <w:rsid w:val="003A1D80"/>
    <w:rsid w:val="003A321D"/>
    <w:rsid w:val="003B1465"/>
    <w:rsid w:val="003B5C63"/>
    <w:rsid w:val="003C088C"/>
    <w:rsid w:val="003E29C0"/>
    <w:rsid w:val="003E681F"/>
    <w:rsid w:val="003F4449"/>
    <w:rsid w:val="003F4577"/>
    <w:rsid w:val="00410898"/>
    <w:rsid w:val="0041322B"/>
    <w:rsid w:val="00435FB1"/>
    <w:rsid w:val="00450CEA"/>
    <w:rsid w:val="00473660"/>
    <w:rsid w:val="004770FC"/>
    <w:rsid w:val="00493050"/>
    <w:rsid w:val="00495D84"/>
    <w:rsid w:val="004A582B"/>
    <w:rsid w:val="004B086F"/>
    <w:rsid w:val="004E2D19"/>
    <w:rsid w:val="004E3C0E"/>
    <w:rsid w:val="00513156"/>
    <w:rsid w:val="00524669"/>
    <w:rsid w:val="00532BF4"/>
    <w:rsid w:val="00537C34"/>
    <w:rsid w:val="005707C6"/>
    <w:rsid w:val="00595000"/>
    <w:rsid w:val="005D2703"/>
    <w:rsid w:val="005D51EF"/>
    <w:rsid w:val="005E1AA4"/>
    <w:rsid w:val="005F1295"/>
    <w:rsid w:val="00600E67"/>
    <w:rsid w:val="00605CB0"/>
    <w:rsid w:val="00614550"/>
    <w:rsid w:val="00621194"/>
    <w:rsid w:val="00624BDD"/>
    <w:rsid w:val="00683FFF"/>
    <w:rsid w:val="006950E1"/>
    <w:rsid w:val="00695BA8"/>
    <w:rsid w:val="006B42AD"/>
    <w:rsid w:val="006B5054"/>
    <w:rsid w:val="006C4D82"/>
    <w:rsid w:val="006F153D"/>
    <w:rsid w:val="006F18EA"/>
    <w:rsid w:val="006F41D8"/>
    <w:rsid w:val="0072164A"/>
    <w:rsid w:val="00737BA2"/>
    <w:rsid w:val="00741EBB"/>
    <w:rsid w:val="007644FF"/>
    <w:rsid w:val="00780CAE"/>
    <w:rsid w:val="00790DC6"/>
    <w:rsid w:val="007A2CAE"/>
    <w:rsid w:val="007B65AF"/>
    <w:rsid w:val="007D5D45"/>
    <w:rsid w:val="007D7447"/>
    <w:rsid w:val="007D7F83"/>
    <w:rsid w:val="007E2796"/>
    <w:rsid w:val="00800862"/>
    <w:rsid w:val="00800CBB"/>
    <w:rsid w:val="0080365C"/>
    <w:rsid w:val="00805BEB"/>
    <w:rsid w:val="00815084"/>
    <w:rsid w:val="0083564E"/>
    <w:rsid w:val="00852EF4"/>
    <w:rsid w:val="00853724"/>
    <w:rsid w:val="00872D66"/>
    <w:rsid w:val="00883295"/>
    <w:rsid w:val="008929E3"/>
    <w:rsid w:val="008937AE"/>
    <w:rsid w:val="008A6E4C"/>
    <w:rsid w:val="008B7918"/>
    <w:rsid w:val="008C3BB2"/>
    <w:rsid w:val="00920F33"/>
    <w:rsid w:val="00926702"/>
    <w:rsid w:val="0099159E"/>
    <w:rsid w:val="00993E47"/>
    <w:rsid w:val="009A5432"/>
    <w:rsid w:val="009B4E08"/>
    <w:rsid w:val="009C306C"/>
    <w:rsid w:val="009C33E2"/>
    <w:rsid w:val="009C5CA9"/>
    <w:rsid w:val="009E0691"/>
    <w:rsid w:val="009F23A5"/>
    <w:rsid w:val="009F53E9"/>
    <w:rsid w:val="00A02677"/>
    <w:rsid w:val="00A05815"/>
    <w:rsid w:val="00A17BF1"/>
    <w:rsid w:val="00A20156"/>
    <w:rsid w:val="00A23CA0"/>
    <w:rsid w:val="00A26911"/>
    <w:rsid w:val="00A372A3"/>
    <w:rsid w:val="00A507ED"/>
    <w:rsid w:val="00A52C6C"/>
    <w:rsid w:val="00A57DB2"/>
    <w:rsid w:val="00A86AC6"/>
    <w:rsid w:val="00AA4718"/>
    <w:rsid w:val="00AB7147"/>
    <w:rsid w:val="00AC2B4B"/>
    <w:rsid w:val="00B05EE2"/>
    <w:rsid w:val="00B103B4"/>
    <w:rsid w:val="00B117C7"/>
    <w:rsid w:val="00B1238D"/>
    <w:rsid w:val="00B4154E"/>
    <w:rsid w:val="00B76B54"/>
    <w:rsid w:val="00B77B9D"/>
    <w:rsid w:val="00B9706C"/>
    <w:rsid w:val="00C06E4F"/>
    <w:rsid w:val="00C143CB"/>
    <w:rsid w:val="00C17D0C"/>
    <w:rsid w:val="00C31223"/>
    <w:rsid w:val="00C31BC3"/>
    <w:rsid w:val="00C40116"/>
    <w:rsid w:val="00C52B1F"/>
    <w:rsid w:val="00C5710D"/>
    <w:rsid w:val="00C654DE"/>
    <w:rsid w:val="00C6556B"/>
    <w:rsid w:val="00C71A67"/>
    <w:rsid w:val="00C85E87"/>
    <w:rsid w:val="00C94D69"/>
    <w:rsid w:val="00CB1769"/>
    <w:rsid w:val="00CC42C8"/>
    <w:rsid w:val="00CE2CF2"/>
    <w:rsid w:val="00CF0440"/>
    <w:rsid w:val="00D21FCE"/>
    <w:rsid w:val="00D431AB"/>
    <w:rsid w:val="00D4673F"/>
    <w:rsid w:val="00D53F5F"/>
    <w:rsid w:val="00D60CF7"/>
    <w:rsid w:val="00D77EEB"/>
    <w:rsid w:val="00D84EEA"/>
    <w:rsid w:val="00D855B8"/>
    <w:rsid w:val="00D87C8D"/>
    <w:rsid w:val="00D94CA6"/>
    <w:rsid w:val="00D96CAB"/>
    <w:rsid w:val="00DA1177"/>
    <w:rsid w:val="00DA7BEF"/>
    <w:rsid w:val="00DB4F18"/>
    <w:rsid w:val="00DF012E"/>
    <w:rsid w:val="00DF15C1"/>
    <w:rsid w:val="00DF7807"/>
    <w:rsid w:val="00E0598F"/>
    <w:rsid w:val="00E31827"/>
    <w:rsid w:val="00E446F1"/>
    <w:rsid w:val="00E50739"/>
    <w:rsid w:val="00E52EA7"/>
    <w:rsid w:val="00E53C79"/>
    <w:rsid w:val="00E579BB"/>
    <w:rsid w:val="00E57A18"/>
    <w:rsid w:val="00E70DD6"/>
    <w:rsid w:val="00E73E32"/>
    <w:rsid w:val="00E77DCE"/>
    <w:rsid w:val="00E85731"/>
    <w:rsid w:val="00E95C0E"/>
    <w:rsid w:val="00EB6DF4"/>
    <w:rsid w:val="00EC306C"/>
    <w:rsid w:val="00ED610A"/>
    <w:rsid w:val="00EE0713"/>
    <w:rsid w:val="00F029ED"/>
    <w:rsid w:val="00F11C55"/>
    <w:rsid w:val="00F259AF"/>
    <w:rsid w:val="00F25BC2"/>
    <w:rsid w:val="00F3578C"/>
    <w:rsid w:val="00F37D12"/>
    <w:rsid w:val="00F435C0"/>
    <w:rsid w:val="00F475F5"/>
    <w:rsid w:val="00F51DDC"/>
    <w:rsid w:val="00F53808"/>
    <w:rsid w:val="00F63125"/>
    <w:rsid w:val="00F631F1"/>
    <w:rsid w:val="00F65EEF"/>
    <w:rsid w:val="00F67353"/>
    <w:rsid w:val="00F6789A"/>
    <w:rsid w:val="00F928A6"/>
    <w:rsid w:val="00F95D9A"/>
    <w:rsid w:val="00F97824"/>
    <w:rsid w:val="00FC3D55"/>
    <w:rsid w:val="00FD7FC3"/>
    <w:rsid w:val="00FE17FC"/>
    <w:rsid w:val="00FE6FC5"/>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A4D07-0764-4955-930E-3C8D4E9C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70E0"/>
    <w:rPr>
      <w:color w:val="0563C1" w:themeColor="hyperlink"/>
      <w:u w:val="single"/>
    </w:rPr>
  </w:style>
  <w:style w:type="paragraph" w:styleId="ListParagraph">
    <w:name w:val="List Paragraph"/>
    <w:basedOn w:val="Normal"/>
    <w:uiPriority w:val="34"/>
    <w:qFormat/>
    <w:rsid w:val="00C17D0C"/>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0C6F04"/>
    <w:rPr>
      <w:color w:val="954F72" w:themeColor="followedHyperlink"/>
      <w:u w:val="single"/>
    </w:rPr>
  </w:style>
  <w:style w:type="table" w:styleId="TableGrid">
    <w:name w:val="Table Grid"/>
    <w:basedOn w:val="TableNormal"/>
    <w:uiPriority w:val="39"/>
    <w:rsid w:val="00E57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AA4718"/>
    <w:pPr>
      <w:spacing w:after="0" w:line="240" w:lineRule="auto"/>
    </w:pPr>
    <w:rPr>
      <w:rFonts w:cs="Times New Roman"/>
      <w:color w:val="000000" w:themeColor="text1"/>
      <w:szCs w:val="20"/>
      <w:lang w:eastAsia="ja-JP"/>
    </w:rPr>
  </w:style>
  <w:style w:type="table" w:customStyle="1" w:styleId="TableGrid1">
    <w:name w:val="Table Grid1"/>
    <w:basedOn w:val="TableNormal"/>
    <w:next w:val="TableGrid"/>
    <w:uiPriority w:val="39"/>
    <w:rsid w:val="00AA4718"/>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98834">
      <w:bodyDiv w:val="1"/>
      <w:marLeft w:val="0"/>
      <w:marRight w:val="0"/>
      <w:marTop w:val="0"/>
      <w:marBottom w:val="0"/>
      <w:divBdr>
        <w:top w:val="none" w:sz="0" w:space="0" w:color="auto"/>
        <w:left w:val="none" w:sz="0" w:space="0" w:color="auto"/>
        <w:bottom w:val="none" w:sz="0" w:space="0" w:color="auto"/>
        <w:right w:val="none" w:sz="0" w:space="0" w:color="auto"/>
      </w:divBdr>
    </w:div>
    <w:div w:id="1442263351">
      <w:bodyDiv w:val="1"/>
      <w:marLeft w:val="0"/>
      <w:marRight w:val="0"/>
      <w:marTop w:val="0"/>
      <w:marBottom w:val="0"/>
      <w:divBdr>
        <w:top w:val="none" w:sz="0" w:space="0" w:color="auto"/>
        <w:left w:val="none" w:sz="0" w:space="0" w:color="auto"/>
        <w:bottom w:val="none" w:sz="0" w:space="0" w:color="auto"/>
        <w:right w:val="none" w:sz="0" w:space="0" w:color="auto"/>
      </w:divBdr>
    </w:div>
    <w:div w:id="20172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tx.edu/archives/index.php?module=pagesmith&amp;uop=view_page&amp;id=3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 McDonald-Willey</dc:creator>
  <cp:keywords/>
  <dc:description/>
  <cp:lastModifiedBy>Kristin D. McDonald-Willey</cp:lastModifiedBy>
  <cp:revision>3</cp:revision>
  <dcterms:created xsi:type="dcterms:W3CDTF">2016-06-20T14:13:00Z</dcterms:created>
  <dcterms:modified xsi:type="dcterms:W3CDTF">2016-06-26T20:33:00Z</dcterms:modified>
</cp:coreProperties>
</file>