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427" w:rsidRPr="002B7CE7" w:rsidRDefault="008D5A84">
      <w:pPr>
        <w:rPr>
          <w:b/>
          <w:sz w:val="24"/>
          <w:szCs w:val="24"/>
        </w:rPr>
      </w:pPr>
      <w:r w:rsidRPr="002B7CE7">
        <w:rPr>
          <w:b/>
          <w:sz w:val="24"/>
          <w:szCs w:val="24"/>
        </w:rPr>
        <w:t xml:space="preserve">Communication Rubric </w:t>
      </w:r>
    </w:p>
    <w:p w:rsidR="008D5A84" w:rsidRDefault="008D5A84">
      <w:r>
        <w:t xml:space="preserve">THECB Definition: The Ability to demonstrate effective development, interpretation, and expression of ideas through written, visual, and oral communication. </w:t>
      </w:r>
    </w:p>
    <w:p w:rsidR="008D5A84" w:rsidRDefault="008D5A84">
      <w:pPr>
        <w:rPr>
          <w:b/>
        </w:rPr>
      </w:pPr>
      <w:bookmarkStart w:id="0" w:name="_GoBack"/>
      <w:bookmarkEnd w:id="0"/>
      <w:r w:rsidRPr="0056518B">
        <w:rPr>
          <w:b/>
          <w:highlight w:val="yellow"/>
        </w:rPr>
        <w:t>Written</w:t>
      </w:r>
      <w:r w:rsidR="0056518B" w:rsidRPr="0056518B">
        <w:rPr>
          <w:b/>
          <w:highlight w:val="yellow"/>
        </w:rPr>
        <w:t xml:space="preserve"> Communication</w:t>
      </w:r>
    </w:p>
    <w:tbl>
      <w:tblPr>
        <w:tblStyle w:val="TableGrid"/>
        <w:tblW w:w="9434" w:type="dxa"/>
        <w:tblLook w:val="04A0" w:firstRow="1" w:lastRow="0" w:firstColumn="1" w:lastColumn="0" w:noHBand="0" w:noVBand="1"/>
      </w:tblPr>
      <w:tblGrid>
        <w:gridCol w:w="1711"/>
        <w:gridCol w:w="1543"/>
        <w:gridCol w:w="1538"/>
        <w:gridCol w:w="1544"/>
        <w:gridCol w:w="1549"/>
        <w:gridCol w:w="1549"/>
      </w:tblGrid>
      <w:tr w:rsidR="008D5A84" w:rsidTr="008D5A84">
        <w:trPr>
          <w:trHeight w:val="595"/>
        </w:trPr>
        <w:tc>
          <w:tcPr>
            <w:tcW w:w="1572" w:type="dxa"/>
          </w:tcPr>
          <w:p w:rsidR="008D5A84" w:rsidRPr="002B7CE7" w:rsidRDefault="008D5A84">
            <w:pPr>
              <w:rPr>
                <w:b/>
              </w:rPr>
            </w:pPr>
            <w:r w:rsidRPr="002B7CE7">
              <w:rPr>
                <w:b/>
              </w:rPr>
              <w:t>SLO’s/Indicators</w:t>
            </w:r>
          </w:p>
        </w:tc>
        <w:tc>
          <w:tcPr>
            <w:tcW w:w="1572" w:type="dxa"/>
          </w:tcPr>
          <w:p w:rsidR="008D5A84" w:rsidRDefault="008D5A84">
            <w:pPr>
              <w:rPr>
                <w:b/>
              </w:rPr>
            </w:pPr>
            <w:r>
              <w:rPr>
                <w:b/>
              </w:rPr>
              <w:t>Exemplary</w:t>
            </w:r>
          </w:p>
          <w:p w:rsidR="008D5A84" w:rsidRDefault="008D5A8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72" w:type="dxa"/>
          </w:tcPr>
          <w:p w:rsidR="008D5A84" w:rsidRDefault="008D5A84">
            <w:pPr>
              <w:rPr>
                <w:b/>
              </w:rPr>
            </w:pPr>
            <w:r>
              <w:rPr>
                <w:b/>
              </w:rPr>
              <w:t>Proficient</w:t>
            </w:r>
          </w:p>
          <w:p w:rsidR="008D5A84" w:rsidRDefault="008D5A8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72" w:type="dxa"/>
          </w:tcPr>
          <w:p w:rsidR="008D5A84" w:rsidRDefault="008D5A84">
            <w:pPr>
              <w:rPr>
                <w:b/>
              </w:rPr>
            </w:pPr>
            <w:r>
              <w:rPr>
                <w:b/>
              </w:rPr>
              <w:t>Emerging</w:t>
            </w:r>
          </w:p>
          <w:p w:rsidR="008D5A84" w:rsidRDefault="008D5A8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73" w:type="dxa"/>
          </w:tcPr>
          <w:p w:rsidR="008D5A84" w:rsidRDefault="008D5A84">
            <w:pPr>
              <w:rPr>
                <w:b/>
              </w:rPr>
            </w:pPr>
            <w:r>
              <w:rPr>
                <w:b/>
              </w:rPr>
              <w:t>Insufficient</w:t>
            </w:r>
          </w:p>
          <w:p w:rsidR="008D5A84" w:rsidRDefault="008D5A8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73" w:type="dxa"/>
          </w:tcPr>
          <w:p w:rsidR="008D5A84" w:rsidRDefault="008D5A84">
            <w:pPr>
              <w:rPr>
                <w:b/>
              </w:rPr>
            </w:pPr>
            <w:r>
              <w:rPr>
                <w:b/>
              </w:rPr>
              <w:t>Incomplete</w:t>
            </w:r>
          </w:p>
          <w:p w:rsidR="008D5A84" w:rsidRDefault="008D5A8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D5A84" w:rsidTr="008D5A84">
        <w:trPr>
          <w:trHeight w:val="562"/>
        </w:trPr>
        <w:tc>
          <w:tcPr>
            <w:tcW w:w="1572" w:type="dxa"/>
          </w:tcPr>
          <w:p w:rsidR="008D5A84" w:rsidRDefault="008D5A84">
            <w:pPr>
              <w:rPr>
                <w:b/>
              </w:rPr>
            </w:pPr>
            <w:r>
              <w:rPr>
                <w:b/>
              </w:rPr>
              <w:t>Thesis</w:t>
            </w:r>
          </w:p>
        </w:tc>
        <w:tc>
          <w:tcPr>
            <w:tcW w:w="1572" w:type="dxa"/>
          </w:tcPr>
          <w:p w:rsidR="008D5A84" w:rsidRPr="008D5A84" w:rsidRDefault="008D5A84">
            <w:pPr>
              <w:rPr>
                <w:b/>
                <w:sz w:val="18"/>
                <w:szCs w:val="18"/>
              </w:rPr>
            </w:pPr>
            <w:r w:rsidRPr="008D5A84">
              <w:rPr>
                <w:rFonts w:ascii="inherit" w:hAnsi="inherit"/>
                <w:color w:val="444444"/>
                <w:sz w:val="18"/>
                <w:szCs w:val="18"/>
              </w:rPr>
              <w:t>Thesis is clear and all elements effectively support and build upon it</w:t>
            </w:r>
          </w:p>
        </w:tc>
        <w:tc>
          <w:tcPr>
            <w:tcW w:w="1572" w:type="dxa"/>
          </w:tcPr>
          <w:p w:rsidR="008D5A84" w:rsidRPr="008D5A84" w:rsidRDefault="008D5A84">
            <w:pPr>
              <w:rPr>
                <w:b/>
                <w:sz w:val="18"/>
                <w:szCs w:val="18"/>
              </w:rPr>
            </w:pPr>
            <w:r w:rsidRPr="008D5A84">
              <w:rPr>
                <w:rFonts w:ascii="inherit" w:hAnsi="inherit"/>
                <w:color w:val="444444"/>
                <w:sz w:val="18"/>
                <w:szCs w:val="18"/>
              </w:rPr>
              <w:t>Thesis is clear and includes some supportive elements</w:t>
            </w:r>
          </w:p>
        </w:tc>
        <w:tc>
          <w:tcPr>
            <w:tcW w:w="1572" w:type="dxa"/>
          </w:tcPr>
          <w:p w:rsidR="008D5A84" w:rsidRPr="008D5A84" w:rsidRDefault="008D5A84">
            <w:pPr>
              <w:rPr>
                <w:b/>
                <w:sz w:val="18"/>
                <w:szCs w:val="18"/>
              </w:rPr>
            </w:pPr>
            <w:r w:rsidRPr="008D5A84">
              <w:rPr>
                <w:rFonts w:ascii="inherit" w:hAnsi="inherit"/>
                <w:color w:val="444444"/>
                <w:sz w:val="18"/>
                <w:szCs w:val="18"/>
              </w:rPr>
              <w:t>Thesis is clear, but has one or two digressive or unsupportive elements</w:t>
            </w:r>
          </w:p>
        </w:tc>
        <w:tc>
          <w:tcPr>
            <w:tcW w:w="1573" w:type="dxa"/>
          </w:tcPr>
          <w:p w:rsidR="008D5A84" w:rsidRPr="008D5A84" w:rsidRDefault="008D5A84">
            <w:pPr>
              <w:rPr>
                <w:b/>
                <w:sz w:val="18"/>
                <w:szCs w:val="18"/>
              </w:rPr>
            </w:pPr>
            <w:r w:rsidRPr="008D5A84">
              <w:rPr>
                <w:rFonts w:ascii="inherit" w:hAnsi="inherit"/>
                <w:color w:val="444444"/>
                <w:sz w:val="18"/>
                <w:szCs w:val="18"/>
              </w:rPr>
              <w:t>Thesis is unclear, and has insufficient support</w:t>
            </w:r>
          </w:p>
        </w:tc>
        <w:tc>
          <w:tcPr>
            <w:tcW w:w="1573" w:type="dxa"/>
          </w:tcPr>
          <w:p w:rsidR="008D5A84" w:rsidRPr="008D5A84" w:rsidRDefault="008D5A84">
            <w:pPr>
              <w:rPr>
                <w:b/>
                <w:sz w:val="18"/>
                <w:szCs w:val="18"/>
              </w:rPr>
            </w:pPr>
            <w:r w:rsidRPr="008D5A84">
              <w:rPr>
                <w:rFonts w:ascii="inherit" w:hAnsi="inherit"/>
                <w:color w:val="444444"/>
                <w:sz w:val="18"/>
                <w:szCs w:val="18"/>
              </w:rPr>
              <w:t>Thesis is missing and has no support</w:t>
            </w:r>
          </w:p>
        </w:tc>
      </w:tr>
      <w:tr w:rsidR="008D5A84" w:rsidTr="008D5A84">
        <w:trPr>
          <w:trHeight w:val="595"/>
        </w:trPr>
        <w:tc>
          <w:tcPr>
            <w:tcW w:w="1572" w:type="dxa"/>
          </w:tcPr>
          <w:p w:rsidR="008D5A84" w:rsidRDefault="008D5A84">
            <w:pPr>
              <w:rPr>
                <w:b/>
              </w:rPr>
            </w:pPr>
            <w:r>
              <w:rPr>
                <w:b/>
              </w:rPr>
              <w:t>Introduction</w:t>
            </w:r>
          </w:p>
        </w:tc>
        <w:tc>
          <w:tcPr>
            <w:tcW w:w="1572" w:type="dxa"/>
          </w:tcPr>
          <w:p w:rsidR="008D5A84" w:rsidRPr="008D5A84" w:rsidRDefault="008D5A84">
            <w:pPr>
              <w:rPr>
                <w:b/>
                <w:sz w:val="18"/>
                <w:szCs w:val="18"/>
              </w:rPr>
            </w:pPr>
            <w:r w:rsidRPr="008D5A84">
              <w:rPr>
                <w:rFonts w:ascii="inherit" w:hAnsi="inherit"/>
                <w:color w:val="444444"/>
                <w:sz w:val="18"/>
                <w:szCs w:val="18"/>
              </w:rPr>
              <w:t>Introduction is present, clear, and uses a creative pattern of development to emphasize the main points or support the written text</w:t>
            </w:r>
          </w:p>
        </w:tc>
        <w:tc>
          <w:tcPr>
            <w:tcW w:w="1572" w:type="dxa"/>
          </w:tcPr>
          <w:p w:rsidR="008D5A84" w:rsidRPr="008D5A84" w:rsidRDefault="008D5A84">
            <w:pPr>
              <w:rPr>
                <w:b/>
                <w:sz w:val="18"/>
                <w:szCs w:val="18"/>
              </w:rPr>
            </w:pPr>
            <w:r w:rsidRPr="008D5A84">
              <w:rPr>
                <w:rFonts w:ascii="inherit" w:hAnsi="inherit"/>
                <w:color w:val="444444"/>
                <w:sz w:val="18"/>
                <w:szCs w:val="18"/>
              </w:rPr>
              <w:t>Introduction is present and clear</w:t>
            </w:r>
          </w:p>
        </w:tc>
        <w:tc>
          <w:tcPr>
            <w:tcW w:w="1572" w:type="dxa"/>
          </w:tcPr>
          <w:p w:rsidR="008D5A84" w:rsidRPr="008D5A84" w:rsidRDefault="008D5A84">
            <w:pPr>
              <w:rPr>
                <w:b/>
                <w:sz w:val="18"/>
                <w:szCs w:val="18"/>
              </w:rPr>
            </w:pPr>
            <w:r w:rsidRPr="008D5A84">
              <w:rPr>
                <w:rFonts w:ascii="inherit" w:hAnsi="inherit"/>
                <w:color w:val="444444"/>
                <w:sz w:val="18"/>
                <w:szCs w:val="18"/>
              </w:rPr>
              <w:t>Introduction is present and somewhat clear</w:t>
            </w:r>
          </w:p>
        </w:tc>
        <w:tc>
          <w:tcPr>
            <w:tcW w:w="1573" w:type="dxa"/>
          </w:tcPr>
          <w:p w:rsidR="008D5A84" w:rsidRPr="008D5A84" w:rsidRDefault="008D5A84">
            <w:pPr>
              <w:rPr>
                <w:b/>
                <w:sz w:val="18"/>
                <w:szCs w:val="18"/>
              </w:rPr>
            </w:pPr>
            <w:r w:rsidRPr="008D5A84">
              <w:rPr>
                <w:rFonts w:ascii="inherit" w:hAnsi="inherit"/>
                <w:color w:val="444444"/>
                <w:sz w:val="18"/>
                <w:szCs w:val="18"/>
              </w:rPr>
              <w:t>Introduction is present and weak</w:t>
            </w:r>
          </w:p>
        </w:tc>
        <w:tc>
          <w:tcPr>
            <w:tcW w:w="1573" w:type="dxa"/>
          </w:tcPr>
          <w:p w:rsidR="008D5A84" w:rsidRPr="008D5A84" w:rsidRDefault="008D5A84">
            <w:pPr>
              <w:rPr>
                <w:b/>
                <w:sz w:val="18"/>
                <w:szCs w:val="18"/>
              </w:rPr>
            </w:pPr>
            <w:r w:rsidRPr="008D5A84">
              <w:rPr>
                <w:rFonts w:ascii="inherit" w:hAnsi="inherit"/>
                <w:color w:val="444444"/>
                <w:sz w:val="18"/>
                <w:szCs w:val="18"/>
              </w:rPr>
              <w:t>Introduction is missing</w:t>
            </w:r>
          </w:p>
        </w:tc>
      </w:tr>
      <w:tr w:rsidR="008D5A84" w:rsidTr="008D5A84">
        <w:trPr>
          <w:trHeight w:val="562"/>
        </w:trPr>
        <w:tc>
          <w:tcPr>
            <w:tcW w:w="1572" w:type="dxa"/>
          </w:tcPr>
          <w:p w:rsidR="008D5A84" w:rsidRDefault="008D5A84">
            <w:pPr>
              <w:rPr>
                <w:b/>
              </w:rPr>
            </w:pPr>
            <w:r>
              <w:rPr>
                <w:b/>
              </w:rPr>
              <w:t>Transitions</w:t>
            </w:r>
          </w:p>
        </w:tc>
        <w:tc>
          <w:tcPr>
            <w:tcW w:w="1572" w:type="dxa"/>
          </w:tcPr>
          <w:p w:rsidR="008D5A84" w:rsidRPr="008D5A84" w:rsidRDefault="008D5A84">
            <w:pPr>
              <w:rPr>
                <w:b/>
                <w:sz w:val="18"/>
                <w:szCs w:val="18"/>
              </w:rPr>
            </w:pPr>
            <w:r w:rsidRPr="008D5A84">
              <w:rPr>
                <w:rFonts w:ascii="inherit" w:hAnsi="inherit"/>
                <w:color w:val="444444"/>
                <w:sz w:val="18"/>
                <w:szCs w:val="18"/>
              </w:rPr>
              <w:t>Transitions are logical, flow well, and use a creative pattern of development to emphasize the main points or further support the written text</w:t>
            </w:r>
          </w:p>
        </w:tc>
        <w:tc>
          <w:tcPr>
            <w:tcW w:w="1572" w:type="dxa"/>
          </w:tcPr>
          <w:p w:rsidR="008D5A84" w:rsidRPr="008D5A84" w:rsidRDefault="008D5A84">
            <w:pPr>
              <w:rPr>
                <w:b/>
                <w:sz w:val="18"/>
                <w:szCs w:val="18"/>
              </w:rPr>
            </w:pPr>
            <w:r w:rsidRPr="008D5A84">
              <w:rPr>
                <w:rFonts w:ascii="inherit" w:hAnsi="inherit"/>
                <w:color w:val="444444"/>
                <w:sz w:val="18"/>
                <w:szCs w:val="18"/>
              </w:rPr>
              <w:t>Transitions are logical, flow well, and further support the written text</w:t>
            </w:r>
          </w:p>
        </w:tc>
        <w:tc>
          <w:tcPr>
            <w:tcW w:w="1572" w:type="dxa"/>
          </w:tcPr>
          <w:p w:rsidR="008D5A84" w:rsidRPr="008D5A84" w:rsidRDefault="008D5A84">
            <w:pPr>
              <w:rPr>
                <w:b/>
                <w:sz w:val="18"/>
                <w:szCs w:val="18"/>
              </w:rPr>
            </w:pPr>
            <w:r w:rsidRPr="008D5A84">
              <w:rPr>
                <w:rFonts w:ascii="inherit" w:hAnsi="inherit"/>
                <w:color w:val="444444"/>
                <w:sz w:val="18"/>
                <w:szCs w:val="18"/>
              </w:rPr>
              <w:t>Transitions are logical and flow well</w:t>
            </w:r>
          </w:p>
        </w:tc>
        <w:tc>
          <w:tcPr>
            <w:tcW w:w="1573" w:type="dxa"/>
          </w:tcPr>
          <w:p w:rsidR="008D5A84" w:rsidRPr="008D5A84" w:rsidRDefault="008D5A84">
            <w:pPr>
              <w:rPr>
                <w:b/>
                <w:sz w:val="18"/>
                <w:szCs w:val="18"/>
              </w:rPr>
            </w:pPr>
            <w:r w:rsidRPr="008D5A84">
              <w:rPr>
                <w:rFonts w:ascii="inherit" w:hAnsi="inherit"/>
                <w:color w:val="444444"/>
                <w:sz w:val="18"/>
                <w:szCs w:val="18"/>
              </w:rPr>
              <w:t>Transitions are not always logical or do not always flow well</w:t>
            </w:r>
          </w:p>
        </w:tc>
        <w:tc>
          <w:tcPr>
            <w:tcW w:w="1573" w:type="dxa"/>
          </w:tcPr>
          <w:p w:rsidR="008D5A84" w:rsidRPr="008D5A84" w:rsidRDefault="008D5A84">
            <w:pPr>
              <w:rPr>
                <w:b/>
                <w:sz w:val="18"/>
                <w:szCs w:val="18"/>
              </w:rPr>
            </w:pPr>
            <w:r w:rsidRPr="008D5A84">
              <w:rPr>
                <w:rFonts w:ascii="inherit" w:hAnsi="inherit"/>
                <w:color w:val="444444"/>
                <w:sz w:val="18"/>
                <w:szCs w:val="18"/>
              </w:rPr>
              <w:t>Transitions are never used</w:t>
            </w:r>
          </w:p>
        </w:tc>
      </w:tr>
      <w:tr w:rsidR="008D5A84" w:rsidTr="008D5A84">
        <w:trPr>
          <w:trHeight w:val="595"/>
        </w:trPr>
        <w:tc>
          <w:tcPr>
            <w:tcW w:w="1572" w:type="dxa"/>
          </w:tcPr>
          <w:p w:rsidR="008D5A84" w:rsidRDefault="008D5A84">
            <w:pPr>
              <w:rPr>
                <w:b/>
              </w:rPr>
            </w:pPr>
            <w:r>
              <w:rPr>
                <w:b/>
              </w:rPr>
              <w:t>Conclusion</w:t>
            </w:r>
          </w:p>
        </w:tc>
        <w:tc>
          <w:tcPr>
            <w:tcW w:w="1572" w:type="dxa"/>
          </w:tcPr>
          <w:p w:rsidR="008D5A84" w:rsidRPr="008D5A84" w:rsidRDefault="008D5A84">
            <w:pPr>
              <w:rPr>
                <w:b/>
                <w:sz w:val="18"/>
                <w:szCs w:val="18"/>
              </w:rPr>
            </w:pPr>
            <w:r w:rsidRPr="008D5A84">
              <w:rPr>
                <w:rFonts w:ascii="inherit" w:hAnsi="inherit"/>
                <w:color w:val="444444"/>
                <w:sz w:val="18"/>
                <w:szCs w:val="18"/>
              </w:rPr>
              <w:t>Conclusion is present, clear, and uses a creative pattern of development to emphasize the main parts or support the written text</w:t>
            </w:r>
          </w:p>
        </w:tc>
        <w:tc>
          <w:tcPr>
            <w:tcW w:w="1572" w:type="dxa"/>
          </w:tcPr>
          <w:p w:rsidR="008D5A84" w:rsidRPr="008D5A84" w:rsidRDefault="008D5A84">
            <w:pPr>
              <w:rPr>
                <w:b/>
                <w:sz w:val="18"/>
                <w:szCs w:val="18"/>
              </w:rPr>
            </w:pPr>
            <w:r w:rsidRPr="008D5A84">
              <w:rPr>
                <w:rFonts w:ascii="inherit" w:hAnsi="inherit"/>
                <w:color w:val="444444"/>
                <w:sz w:val="18"/>
                <w:szCs w:val="18"/>
              </w:rPr>
              <w:t>Conclusion is present and clear</w:t>
            </w:r>
          </w:p>
        </w:tc>
        <w:tc>
          <w:tcPr>
            <w:tcW w:w="1572" w:type="dxa"/>
          </w:tcPr>
          <w:p w:rsidR="008D5A84" w:rsidRPr="008D5A84" w:rsidRDefault="008D5A84">
            <w:pPr>
              <w:rPr>
                <w:b/>
                <w:sz w:val="18"/>
                <w:szCs w:val="18"/>
              </w:rPr>
            </w:pPr>
            <w:r w:rsidRPr="008D5A84">
              <w:rPr>
                <w:rFonts w:ascii="inherit" w:hAnsi="inherit"/>
                <w:color w:val="444444"/>
                <w:sz w:val="18"/>
                <w:szCs w:val="18"/>
              </w:rPr>
              <w:t>Conclusion is present and somewhat clear</w:t>
            </w:r>
          </w:p>
        </w:tc>
        <w:tc>
          <w:tcPr>
            <w:tcW w:w="1573" w:type="dxa"/>
          </w:tcPr>
          <w:p w:rsidR="008D5A84" w:rsidRPr="008D5A84" w:rsidRDefault="008D5A84">
            <w:pPr>
              <w:rPr>
                <w:b/>
                <w:sz w:val="18"/>
                <w:szCs w:val="18"/>
              </w:rPr>
            </w:pPr>
            <w:r w:rsidRPr="008D5A84">
              <w:rPr>
                <w:rFonts w:ascii="inherit" w:hAnsi="inherit"/>
                <w:color w:val="444444"/>
                <w:sz w:val="18"/>
                <w:szCs w:val="18"/>
              </w:rPr>
              <w:t>Conclusion is vague</w:t>
            </w:r>
          </w:p>
        </w:tc>
        <w:tc>
          <w:tcPr>
            <w:tcW w:w="1573" w:type="dxa"/>
          </w:tcPr>
          <w:p w:rsidR="008D5A84" w:rsidRPr="008D5A84" w:rsidRDefault="008D5A84">
            <w:pPr>
              <w:rPr>
                <w:b/>
                <w:sz w:val="18"/>
                <w:szCs w:val="18"/>
              </w:rPr>
            </w:pPr>
            <w:r w:rsidRPr="008D5A84">
              <w:rPr>
                <w:rFonts w:ascii="inherit" w:hAnsi="inherit"/>
                <w:color w:val="444444"/>
                <w:sz w:val="18"/>
                <w:szCs w:val="18"/>
              </w:rPr>
              <w:t>Conclusion is not evident</w:t>
            </w:r>
          </w:p>
        </w:tc>
      </w:tr>
      <w:tr w:rsidR="008D5A84" w:rsidTr="008D5A84">
        <w:trPr>
          <w:trHeight w:val="562"/>
        </w:trPr>
        <w:tc>
          <w:tcPr>
            <w:tcW w:w="1572" w:type="dxa"/>
          </w:tcPr>
          <w:p w:rsidR="008D5A84" w:rsidRDefault="008D5A84">
            <w:pPr>
              <w:rPr>
                <w:b/>
              </w:rPr>
            </w:pPr>
            <w:r>
              <w:rPr>
                <w:b/>
              </w:rPr>
              <w:t>Organization</w:t>
            </w:r>
          </w:p>
          <w:p w:rsidR="008D5A84" w:rsidRDefault="008D5A84">
            <w:pPr>
              <w:rPr>
                <w:b/>
              </w:rPr>
            </w:pPr>
          </w:p>
        </w:tc>
        <w:tc>
          <w:tcPr>
            <w:tcW w:w="1572" w:type="dxa"/>
          </w:tcPr>
          <w:p w:rsidR="008D5A84" w:rsidRPr="008D5A84" w:rsidRDefault="008D5A84">
            <w:pPr>
              <w:rPr>
                <w:b/>
                <w:sz w:val="18"/>
                <w:szCs w:val="18"/>
              </w:rPr>
            </w:pPr>
            <w:r w:rsidRPr="008D5A84">
              <w:rPr>
                <w:rFonts w:ascii="inherit" w:hAnsi="inherit"/>
                <w:color w:val="444444"/>
                <w:sz w:val="18"/>
                <w:szCs w:val="18"/>
              </w:rPr>
              <w:t>Structural elements are extremely well organized</w:t>
            </w:r>
          </w:p>
        </w:tc>
        <w:tc>
          <w:tcPr>
            <w:tcW w:w="1572" w:type="dxa"/>
          </w:tcPr>
          <w:p w:rsidR="008D5A84" w:rsidRPr="008D5A84" w:rsidRDefault="008D5A84">
            <w:pPr>
              <w:rPr>
                <w:b/>
                <w:sz w:val="18"/>
                <w:szCs w:val="18"/>
              </w:rPr>
            </w:pPr>
            <w:r w:rsidRPr="008D5A84">
              <w:rPr>
                <w:rFonts w:ascii="inherit" w:hAnsi="inherit"/>
                <w:color w:val="444444"/>
                <w:sz w:val="18"/>
                <w:szCs w:val="18"/>
              </w:rPr>
              <w:t>Structural elements are well organized</w:t>
            </w:r>
          </w:p>
        </w:tc>
        <w:tc>
          <w:tcPr>
            <w:tcW w:w="1572" w:type="dxa"/>
          </w:tcPr>
          <w:p w:rsidR="008D5A84" w:rsidRPr="008D5A84" w:rsidRDefault="008D5A84">
            <w:pPr>
              <w:rPr>
                <w:b/>
                <w:sz w:val="18"/>
                <w:szCs w:val="18"/>
              </w:rPr>
            </w:pPr>
            <w:r w:rsidRPr="008D5A84">
              <w:rPr>
                <w:rFonts w:ascii="inherit" w:hAnsi="inherit"/>
                <w:color w:val="444444"/>
                <w:sz w:val="18"/>
                <w:szCs w:val="18"/>
              </w:rPr>
              <w:t>Structural elements are somewhat organized</w:t>
            </w:r>
          </w:p>
        </w:tc>
        <w:tc>
          <w:tcPr>
            <w:tcW w:w="1573" w:type="dxa"/>
          </w:tcPr>
          <w:p w:rsidR="008D5A84" w:rsidRPr="008D5A84" w:rsidRDefault="008D5A84">
            <w:pPr>
              <w:rPr>
                <w:b/>
                <w:sz w:val="18"/>
                <w:szCs w:val="18"/>
              </w:rPr>
            </w:pPr>
            <w:r w:rsidRPr="008D5A84">
              <w:rPr>
                <w:rFonts w:ascii="inherit" w:hAnsi="inherit"/>
                <w:color w:val="444444"/>
                <w:sz w:val="18"/>
                <w:szCs w:val="18"/>
              </w:rPr>
              <w:t>Structural elements are somewhat disorganized</w:t>
            </w:r>
          </w:p>
        </w:tc>
        <w:tc>
          <w:tcPr>
            <w:tcW w:w="1573" w:type="dxa"/>
          </w:tcPr>
          <w:p w:rsidR="008D5A84" w:rsidRPr="008D5A84" w:rsidRDefault="008D5A84">
            <w:pPr>
              <w:rPr>
                <w:b/>
                <w:sz w:val="18"/>
                <w:szCs w:val="18"/>
              </w:rPr>
            </w:pPr>
            <w:r w:rsidRPr="008D5A84">
              <w:rPr>
                <w:rFonts w:ascii="inherit" w:hAnsi="inherit"/>
                <w:color w:val="444444"/>
                <w:sz w:val="18"/>
                <w:szCs w:val="18"/>
              </w:rPr>
              <w:t>Structural elements are very disorganized</w:t>
            </w:r>
          </w:p>
        </w:tc>
      </w:tr>
      <w:tr w:rsidR="008D5A84" w:rsidTr="008D5A84">
        <w:trPr>
          <w:trHeight w:val="595"/>
        </w:trPr>
        <w:tc>
          <w:tcPr>
            <w:tcW w:w="1572" w:type="dxa"/>
          </w:tcPr>
          <w:p w:rsidR="008D5A84" w:rsidRDefault="008D5A84">
            <w:pPr>
              <w:rPr>
                <w:b/>
              </w:rPr>
            </w:pPr>
            <w:r>
              <w:rPr>
                <w:b/>
              </w:rPr>
              <w:t>Style</w:t>
            </w:r>
          </w:p>
        </w:tc>
        <w:tc>
          <w:tcPr>
            <w:tcW w:w="1572" w:type="dxa"/>
          </w:tcPr>
          <w:p w:rsidR="008D5A84" w:rsidRPr="008D5A84" w:rsidRDefault="008D5A84">
            <w:pPr>
              <w:rPr>
                <w:b/>
                <w:sz w:val="18"/>
                <w:szCs w:val="18"/>
              </w:rPr>
            </w:pPr>
            <w:r w:rsidRPr="008D5A84">
              <w:rPr>
                <w:rFonts w:ascii="inherit" w:hAnsi="inherit"/>
                <w:color w:val="444444"/>
                <w:sz w:val="18"/>
                <w:szCs w:val="18"/>
              </w:rPr>
              <w:t>Has a flair for style with sustained grammatical accuracy</w:t>
            </w:r>
          </w:p>
        </w:tc>
        <w:tc>
          <w:tcPr>
            <w:tcW w:w="1572" w:type="dxa"/>
          </w:tcPr>
          <w:p w:rsidR="008D5A84" w:rsidRPr="008D5A84" w:rsidRDefault="008D5A84">
            <w:pPr>
              <w:rPr>
                <w:b/>
                <w:sz w:val="18"/>
                <w:szCs w:val="18"/>
              </w:rPr>
            </w:pPr>
            <w:r w:rsidRPr="008D5A84">
              <w:rPr>
                <w:rFonts w:ascii="inherit" w:hAnsi="inherit"/>
                <w:color w:val="444444"/>
                <w:sz w:val="18"/>
                <w:szCs w:val="18"/>
              </w:rPr>
              <w:t>Has an effective style with few interfering grammatical errors</w:t>
            </w:r>
          </w:p>
        </w:tc>
        <w:tc>
          <w:tcPr>
            <w:tcW w:w="1572" w:type="dxa"/>
          </w:tcPr>
          <w:p w:rsidR="008D5A84" w:rsidRPr="008D5A84" w:rsidRDefault="008D5A84">
            <w:pPr>
              <w:rPr>
                <w:b/>
                <w:sz w:val="18"/>
                <w:szCs w:val="18"/>
              </w:rPr>
            </w:pPr>
            <w:r w:rsidRPr="008D5A84">
              <w:rPr>
                <w:rFonts w:ascii="inherit" w:hAnsi="inherit"/>
                <w:color w:val="444444"/>
                <w:sz w:val="18"/>
                <w:szCs w:val="18"/>
              </w:rPr>
              <w:t>Has an inconsistent style or grammatical errors, but the meaning is not compromised</w:t>
            </w:r>
          </w:p>
        </w:tc>
        <w:tc>
          <w:tcPr>
            <w:tcW w:w="1573" w:type="dxa"/>
          </w:tcPr>
          <w:p w:rsidR="008D5A84" w:rsidRPr="008D5A84" w:rsidRDefault="008D5A84">
            <w:pPr>
              <w:rPr>
                <w:b/>
                <w:sz w:val="18"/>
                <w:szCs w:val="18"/>
              </w:rPr>
            </w:pPr>
            <w:r w:rsidRPr="008D5A84">
              <w:rPr>
                <w:rFonts w:ascii="inherit" w:hAnsi="inherit"/>
                <w:color w:val="444444"/>
                <w:sz w:val="18"/>
                <w:szCs w:val="18"/>
              </w:rPr>
              <w:t>Has an obstructive style and grammatical errors</w:t>
            </w:r>
          </w:p>
        </w:tc>
        <w:tc>
          <w:tcPr>
            <w:tcW w:w="1573" w:type="dxa"/>
          </w:tcPr>
          <w:p w:rsidR="008D5A84" w:rsidRPr="008D5A84" w:rsidRDefault="008D5A84">
            <w:pPr>
              <w:rPr>
                <w:b/>
                <w:sz w:val="18"/>
                <w:szCs w:val="18"/>
              </w:rPr>
            </w:pPr>
            <w:r w:rsidRPr="008D5A84">
              <w:rPr>
                <w:rFonts w:ascii="inherit" w:hAnsi="inherit"/>
                <w:color w:val="444444"/>
                <w:sz w:val="18"/>
                <w:szCs w:val="18"/>
              </w:rPr>
              <w:t>Has an offensive style and glaring grammatical errors</w:t>
            </w:r>
          </w:p>
        </w:tc>
      </w:tr>
    </w:tbl>
    <w:p w:rsidR="008D5A84" w:rsidRPr="008D5A84" w:rsidRDefault="008D5A84">
      <w:pPr>
        <w:rPr>
          <w:b/>
        </w:rPr>
      </w:pPr>
    </w:p>
    <w:p w:rsidR="002B7CE7" w:rsidRDefault="002B7CE7"/>
    <w:p w:rsidR="002B7CE7" w:rsidRDefault="002B7CE7"/>
    <w:p w:rsidR="002B7CE7" w:rsidRDefault="002B7CE7"/>
    <w:p w:rsidR="00B50111" w:rsidRDefault="00B50111">
      <w:pPr>
        <w:rPr>
          <w:b/>
        </w:rPr>
      </w:pPr>
    </w:p>
    <w:p w:rsidR="00B50111" w:rsidRDefault="00B50111">
      <w:pPr>
        <w:rPr>
          <w:b/>
        </w:rPr>
      </w:pPr>
    </w:p>
    <w:p w:rsidR="008D5A84" w:rsidRDefault="002B7CE7">
      <w:pPr>
        <w:rPr>
          <w:b/>
        </w:rPr>
      </w:pPr>
      <w:r w:rsidRPr="0056518B">
        <w:rPr>
          <w:b/>
          <w:highlight w:val="yellow"/>
        </w:rPr>
        <w:lastRenderedPageBreak/>
        <w:t xml:space="preserve">Visual </w:t>
      </w:r>
      <w:r w:rsidR="0056518B" w:rsidRPr="0056518B">
        <w:rPr>
          <w:b/>
          <w:highlight w:val="yellow"/>
        </w:rPr>
        <w:t>Communication (if applicable)</w:t>
      </w:r>
    </w:p>
    <w:tbl>
      <w:tblPr>
        <w:tblStyle w:val="TableGrid"/>
        <w:tblW w:w="9452" w:type="dxa"/>
        <w:tblLook w:val="04A0" w:firstRow="1" w:lastRow="0" w:firstColumn="1" w:lastColumn="0" w:noHBand="0" w:noVBand="1"/>
      </w:tblPr>
      <w:tblGrid>
        <w:gridCol w:w="1711"/>
        <w:gridCol w:w="1545"/>
        <w:gridCol w:w="1547"/>
        <w:gridCol w:w="1547"/>
        <w:gridCol w:w="1551"/>
        <w:gridCol w:w="1551"/>
      </w:tblGrid>
      <w:tr w:rsidR="002B7CE7" w:rsidTr="002B7CE7">
        <w:trPr>
          <w:trHeight w:val="665"/>
        </w:trPr>
        <w:tc>
          <w:tcPr>
            <w:tcW w:w="1575" w:type="dxa"/>
          </w:tcPr>
          <w:p w:rsidR="002B7CE7" w:rsidRDefault="002B7CE7">
            <w:pPr>
              <w:rPr>
                <w:b/>
              </w:rPr>
            </w:pPr>
            <w:r>
              <w:rPr>
                <w:b/>
              </w:rPr>
              <w:t>SLO’s/Indicators</w:t>
            </w:r>
          </w:p>
        </w:tc>
        <w:tc>
          <w:tcPr>
            <w:tcW w:w="1575" w:type="dxa"/>
          </w:tcPr>
          <w:p w:rsidR="002B7CE7" w:rsidRDefault="002B7CE7">
            <w:pPr>
              <w:rPr>
                <w:b/>
              </w:rPr>
            </w:pPr>
            <w:r>
              <w:rPr>
                <w:b/>
              </w:rPr>
              <w:t>Exemplary</w:t>
            </w:r>
          </w:p>
          <w:p w:rsidR="002B7CE7" w:rsidRDefault="002B7CE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75" w:type="dxa"/>
          </w:tcPr>
          <w:p w:rsidR="002B7CE7" w:rsidRDefault="002B7CE7">
            <w:pPr>
              <w:rPr>
                <w:b/>
              </w:rPr>
            </w:pPr>
            <w:r>
              <w:rPr>
                <w:b/>
              </w:rPr>
              <w:t>Proficient</w:t>
            </w:r>
          </w:p>
          <w:p w:rsidR="002B7CE7" w:rsidRDefault="002B7CE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75" w:type="dxa"/>
          </w:tcPr>
          <w:p w:rsidR="002B7CE7" w:rsidRDefault="002B7CE7">
            <w:pPr>
              <w:rPr>
                <w:b/>
              </w:rPr>
            </w:pPr>
            <w:r>
              <w:rPr>
                <w:b/>
              </w:rPr>
              <w:t>Emerging</w:t>
            </w:r>
          </w:p>
          <w:p w:rsidR="002B7CE7" w:rsidRDefault="002B7CE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76" w:type="dxa"/>
          </w:tcPr>
          <w:p w:rsidR="002B7CE7" w:rsidRDefault="002B7CE7">
            <w:pPr>
              <w:rPr>
                <w:b/>
              </w:rPr>
            </w:pPr>
            <w:r>
              <w:rPr>
                <w:b/>
              </w:rPr>
              <w:t>Insufficient</w:t>
            </w:r>
          </w:p>
          <w:p w:rsidR="002B7CE7" w:rsidRDefault="002B7CE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76" w:type="dxa"/>
          </w:tcPr>
          <w:p w:rsidR="002B7CE7" w:rsidRDefault="002B7CE7">
            <w:pPr>
              <w:rPr>
                <w:b/>
              </w:rPr>
            </w:pPr>
            <w:r>
              <w:rPr>
                <w:b/>
              </w:rPr>
              <w:t>Incomplete</w:t>
            </w:r>
          </w:p>
          <w:p w:rsidR="002B7CE7" w:rsidRDefault="002B7CE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B7CE7" w:rsidTr="002B7CE7">
        <w:trPr>
          <w:trHeight w:val="868"/>
        </w:trPr>
        <w:tc>
          <w:tcPr>
            <w:tcW w:w="1575" w:type="dxa"/>
          </w:tcPr>
          <w:p w:rsidR="002B7CE7" w:rsidRDefault="002B7CE7">
            <w:pPr>
              <w:rPr>
                <w:b/>
              </w:rPr>
            </w:pPr>
            <w:r>
              <w:rPr>
                <w:b/>
              </w:rPr>
              <w:t>Theme</w:t>
            </w:r>
          </w:p>
        </w:tc>
        <w:tc>
          <w:tcPr>
            <w:tcW w:w="1575" w:type="dxa"/>
          </w:tcPr>
          <w:p w:rsidR="002B7CE7" w:rsidRPr="002B7CE7" w:rsidRDefault="002B7CE7">
            <w:pPr>
              <w:rPr>
                <w:b/>
                <w:sz w:val="18"/>
                <w:szCs w:val="18"/>
              </w:rPr>
            </w:pPr>
            <w:r w:rsidRPr="002B7CE7">
              <w:rPr>
                <w:rFonts w:ascii="inherit" w:hAnsi="inherit"/>
                <w:color w:val="444444"/>
                <w:sz w:val="18"/>
                <w:szCs w:val="18"/>
              </w:rPr>
              <w:t>Theme or intent is present and symbolism or many unique incorporates complex elements</w:t>
            </w:r>
          </w:p>
        </w:tc>
        <w:tc>
          <w:tcPr>
            <w:tcW w:w="1575" w:type="dxa"/>
          </w:tcPr>
          <w:p w:rsidR="002B7CE7" w:rsidRPr="002B7CE7" w:rsidRDefault="002B7CE7">
            <w:pPr>
              <w:rPr>
                <w:b/>
                <w:sz w:val="18"/>
                <w:szCs w:val="18"/>
              </w:rPr>
            </w:pPr>
            <w:r w:rsidRPr="002B7CE7">
              <w:rPr>
                <w:rFonts w:ascii="inherit" w:hAnsi="inherit"/>
                <w:color w:val="444444"/>
                <w:sz w:val="18"/>
                <w:szCs w:val="18"/>
              </w:rPr>
              <w:t>Theme or intent is present and incorporates symbolism or some unique elements</w:t>
            </w:r>
          </w:p>
        </w:tc>
        <w:tc>
          <w:tcPr>
            <w:tcW w:w="1575" w:type="dxa"/>
          </w:tcPr>
          <w:p w:rsidR="002B7CE7" w:rsidRPr="002B7CE7" w:rsidRDefault="002B7CE7">
            <w:pPr>
              <w:rPr>
                <w:b/>
                <w:sz w:val="18"/>
                <w:szCs w:val="18"/>
              </w:rPr>
            </w:pPr>
            <w:r w:rsidRPr="002B7CE7">
              <w:rPr>
                <w:rFonts w:ascii="inherit" w:hAnsi="inherit"/>
                <w:color w:val="444444"/>
                <w:sz w:val="18"/>
                <w:szCs w:val="18"/>
              </w:rPr>
              <w:t>Theme or intent is present, obvious, and literal</w:t>
            </w:r>
          </w:p>
        </w:tc>
        <w:tc>
          <w:tcPr>
            <w:tcW w:w="1576" w:type="dxa"/>
          </w:tcPr>
          <w:p w:rsidR="002B7CE7" w:rsidRPr="002B7CE7" w:rsidRDefault="002B7CE7">
            <w:pPr>
              <w:rPr>
                <w:b/>
                <w:sz w:val="18"/>
                <w:szCs w:val="18"/>
              </w:rPr>
            </w:pPr>
            <w:r w:rsidRPr="002B7CE7">
              <w:rPr>
                <w:rFonts w:ascii="inherit" w:hAnsi="inherit"/>
                <w:color w:val="444444"/>
                <w:sz w:val="18"/>
                <w:szCs w:val="18"/>
              </w:rPr>
              <w:t>Theme or intent lacks focus and cannot be interpreted</w:t>
            </w:r>
          </w:p>
        </w:tc>
        <w:tc>
          <w:tcPr>
            <w:tcW w:w="1576" w:type="dxa"/>
          </w:tcPr>
          <w:p w:rsidR="002B7CE7" w:rsidRPr="002B7CE7" w:rsidRDefault="002B7CE7">
            <w:pPr>
              <w:rPr>
                <w:b/>
                <w:sz w:val="18"/>
                <w:szCs w:val="18"/>
              </w:rPr>
            </w:pPr>
            <w:r w:rsidRPr="002B7CE7">
              <w:rPr>
                <w:rFonts w:ascii="inherit" w:hAnsi="inherit"/>
                <w:color w:val="444444"/>
                <w:sz w:val="18"/>
                <w:szCs w:val="18"/>
              </w:rPr>
              <w:t>Theme or intent not evident</w:t>
            </w:r>
          </w:p>
        </w:tc>
      </w:tr>
      <w:tr w:rsidR="002B7CE7" w:rsidTr="002B7CE7">
        <w:trPr>
          <w:trHeight w:val="919"/>
        </w:trPr>
        <w:tc>
          <w:tcPr>
            <w:tcW w:w="1575" w:type="dxa"/>
          </w:tcPr>
          <w:p w:rsidR="002B7CE7" w:rsidRDefault="002B7CE7">
            <w:pPr>
              <w:rPr>
                <w:b/>
              </w:rPr>
            </w:pPr>
            <w:r>
              <w:rPr>
                <w:b/>
              </w:rPr>
              <w:t>Organization</w:t>
            </w:r>
          </w:p>
          <w:p w:rsidR="002B7CE7" w:rsidRDefault="002B7CE7">
            <w:pPr>
              <w:rPr>
                <w:b/>
              </w:rPr>
            </w:pPr>
          </w:p>
        </w:tc>
        <w:tc>
          <w:tcPr>
            <w:tcW w:w="1575" w:type="dxa"/>
          </w:tcPr>
          <w:p w:rsidR="002B7CE7" w:rsidRPr="002B7CE7" w:rsidRDefault="002B7CE7">
            <w:pPr>
              <w:rPr>
                <w:b/>
                <w:sz w:val="18"/>
                <w:szCs w:val="18"/>
              </w:rPr>
            </w:pPr>
            <w:r w:rsidRPr="002B7CE7">
              <w:rPr>
                <w:rFonts w:ascii="inherit" w:hAnsi="inherit"/>
                <w:color w:val="444444"/>
                <w:sz w:val="18"/>
                <w:szCs w:val="18"/>
              </w:rPr>
              <w:t>Structural elements are extremely well organized</w:t>
            </w:r>
          </w:p>
        </w:tc>
        <w:tc>
          <w:tcPr>
            <w:tcW w:w="1575" w:type="dxa"/>
          </w:tcPr>
          <w:p w:rsidR="002B7CE7" w:rsidRPr="002B7CE7" w:rsidRDefault="002B7CE7">
            <w:pPr>
              <w:rPr>
                <w:b/>
                <w:sz w:val="18"/>
                <w:szCs w:val="18"/>
              </w:rPr>
            </w:pPr>
            <w:r w:rsidRPr="002B7CE7">
              <w:rPr>
                <w:rFonts w:ascii="inherit" w:hAnsi="inherit"/>
                <w:color w:val="444444"/>
                <w:sz w:val="18"/>
                <w:szCs w:val="18"/>
              </w:rPr>
              <w:t>Structural elements are well organized</w:t>
            </w:r>
          </w:p>
        </w:tc>
        <w:tc>
          <w:tcPr>
            <w:tcW w:w="1575" w:type="dxa"/>
          </w:tcPr>
          <w:p w:rsidR="002B7CE7" w:rsidRPr="002B7CE7" w:rsidRDefault="002B7CE7">
            <w:pPr>
              <w:rPr>
                <w:b/>
                <w:sz w:val="18"/>
                <w:szCs w:val="18"/>
              </w:rPr>
            </w:pPr>
            <w:r w:rsidRPr="002B7CE7">
              <w:rPr>
                <w:rFonts w:ascii="inherit" w:hAnsi="inherit"/>
                <w:color w:val="444444"/>
                <w:sz w:val="18"/>
                <w:szCs w:val="18"/>
              </w:rPr>
              <w:t>Structural elements are somewhat organized</w:t>
            </w:r>
          </w:p>
        </w:tc>
        <w:tc>
          <w:tcPr>
            <w:tcW w:w="1576" w:type="dxa"/>
          </w:tcPr>
          <w:p w:rsidR="002B7CE7" w:rsidRPr="002B7CE7" w:rsidRDefault="002B7CE7">
            <w:pPr>
              <w:rPr>
                <w:b/>
                <w:sz w:val="18"/>
                <w:szCs w:val="18"/>
              </w:rPr>
            </w:pPr>
            <w:r w:rsidRPr="002B7CE7">
              <w:rPr>
                <w:rFonts w:ascii="inherit" w:hAnsi="inherit"/>
                <w:color w:val="444444"/>
                <w:sz w:val="18"/>
                <w:szCs w:val="18"/>
              </w:rPr>
              <w:t>Structural elements are somewhat disorganized</w:t>
            </w:r>
          </w:p>
        </w:tc>
        <w:tc>
          <w:tcPr>
            <w:tcW w:w="1576" w:type="dxa"/>
          </w:tcPr>
          <w:p w:rsidR="002B7CE7" w:rsidRPr="002B7CE7" w:rsidRDefault="002B7CE7">
            <w:pPr>
              <w:rPr>
                <w:b/>
                <w:sz w:val="18"/>
                <w:szCs w:val="18"/>
              </w:rPr>
            </w:pPr>
            <w:r w:rsidRPr="002B7CE7">
              <w:rPr>
                <w:rFonts w:ascii="inherit" w:hAnsi="inherit"/>
                <w:color w:val="444444"/>
                <w:sz w:val="18"/>
                <w:szCs w:val="18"/>
              </w:rPr>
              <w:t>Structural elements are very disorganized</w:t>
            </w:r>
          </w:p>
        </w:tc>
      </w:tr>
      <w:tr w:rsidR="002B7CE7" w:rsidTr="002B7CE7">
        <w:trPr>
          <w:trHeight w:val="868"/>
        </w:trPr>
        <w:tc>
          <w:tcPr>
            <w:tcW w:w="1575" w:type="dxa"/>
          </w:tcPr>
          <w:p w:rsidR="002B7CE7" w:rsidRDefault="002B7CE7">
            <w:pPr>
              <w:rPr>
                <w:b/>
              </w:rPr>
            </w:pPr>
            <w:r>
              <w:rPr>
                <w:b/>
              </w:rPr>
              <w:t>Style</w:t>
            </w:r>
          </w:p>
        </w:tc>
        <w:tc>
          <w:tcPr>
            <w:tcW w:w="1575" w:type="dxa"/>
          </w:tcPr>
          <w:p w:rsidR="002B7CE7" w:rsidRPr="002B7CE7" w:rsidRDefault="002B7CE7">
            <w:pPr>
              <w:rPr>
                <w:b/>
                <w:sz w:val="18"/>
                <w:szCs w:val="18"/>
              </w:rPr>
            </w:pPr>
            <w:r w:rsidRPr="002B7CE7">
              <w:rPr>
                <w:rFonts w:ascii="inherit" w:hAnsi="inherit"/>
                <w:color w:val="444444"/>
                <w:sz w:val="18"/>
                <w:szCs w:val="18"/>
              </w:rPr>
              <w:t>Has a creative presentation style that clearly engages the audience</w:t>
            </w:r>
          </w:p>
        </w:tc>
        <w:tc>
          <w:tcPr>
            <w:tcW w:w="1575" w:type="dxa"/>
          </w:tcPr>
          <w:p w:rsidR="002B7CE7" w:rsidRPr="002B7CE7" w:rsidRDefault="002B7CE7">
            <w:pPr>
              <w:rPr>
                <w:b/>
                <w:sz w:val="18"/>
                <w:szCs w:val="18"/>
              </w:rPr>
            </w:pPr>
            <w:r w:rsidRPr="002B7CE7">
              <w:rPr>
                <w:rFonts w:ascii="inherit" w:hAnsi="inherit"/>
                <w:color w:val="444444"/>
                <w:sz w:val="18"/>
                <w:szCs w:val="18"/>
              </w:rPr>
              <w:t>Has an appropriate style for artifact/venue that clearly engages the audience</w:t>
            </w:r>
          </w:p>
        </w:tc>
        <w:tc>
          <w:tcPr>
            <w:tcW w:w="1575" w:type="dxa"/>
          </w:tcPr>
          <w:p w:rsidR="002B7CE7" w:rsidRPr="002B7CE7" w:rsidRDefault="002B7CE7">
            <w:pPr>
              <w:rPr>
                <w:b/>
                <w:sz w:val="18"/>
                <w:szCs w:val="18"/>
              </w:rPr>
            </w:pPr>
            <w:r w:rsidRPr="002B7CE7">
              <w:rPr>
                <w:rFonts w:ascii="inherit" w:hAnsi="inherit"/>
                <w:color w:val="444444"/>
                <w:sz w:val="18"/>
                <w:szCs w:val="18"/>
              </w:rPr>
              <w:t>Has an appropriate style for artifact/venue</w:t>
            </w:r>
          </w:p>
        </w:tc>
        <w:tc>
          <w:tcPr>
            <w:tcW w:w="1576" w:type="dxa"/>
          </w:tcPr>
          <w:p w:rsidR="002B7CE7" w:rsidRPr="002B7CE7" w:rsidRDefault="002B7CE7">
            <w:pPr>
              <w:rPr>
                <w:b/>
                <w:sz w:val="18"/>
                <w:szCs w:val="18"/>
              </w:rPr>
            </w:pPr>
            <w:r w:rsidRPr="002B7CE7">
              <w:rPr>
                <w:rFonts w:ascii="inherit" w:hAnsi="inherit"/>
                <w:color w:val="444444"/>
                <w:sz w:val="18"/>
                <w:szCs w:val="18"/>
              </w:rPr>
              <w:t>Has a somewhat obstructive style that is not the best choice for artifact/venue</w:t>
            </w:r>
          </w:p>
        </w:tc>
        <w:tc>
          <w:tcPr>
            <w:tcW w:w="1576" w:type="dxa"/>
          </w:tcPr>
          <w:p w:rsidR="002B7CE7" w:rsidRPr="002B7CE7" w:rsidRDefault="002B7CE7">
            <w:pPr>
              <w:rPr>
                <w:b/>
                <w:sz w:val="18"/>
                <w:szCs w:val="18"/>
              </w:rPr>
            </w:pPr>
            <w:r w:rsidRPr="002B7CE7">
              <w:rPr>
                <w:rFonts w:ascii="inherit" w:hAnsi="inherit"/>
                <w:color w:val="444444"/>
                <w:sz w:val="18"/>
                <w:szCs w:val="18"/>
              </w:rPr>
              <w:t>Has a style that is not appropriate for artifact/venue</w:t>
            </w:r>
          </w:p>
        </w:tc>
      </w:tr>
      <w:tr w:rsidR="002B7CE7" w:rsidTr="002B7CE7">
        <w:trPr>
          <w:trHeight w:val="919"/>
        </w:trPr>
        <w:tc>
          <w:tcPr>
            <w:tcW w:w="1575" w:type="dxa"/>
          </w:tcPr>
          <w:p w:rsidR="002B7CE7" w:rsidRDefault="002B7CE7">
            <w:pPr>
              <w:rPr>
                <w:b/>
              </w:rPr>
            </w:pPr>
            <w:r>
              <w:rPr>
                <w:b/>
              </w:rPr>
              <w:t>Proportion and Scale</w:t>
            </w:r>
          </w:p>
        </w:tc>
        <w:tc>
          <w:tcPr>
            <w:tcW w:w="1575" w:type="dxa"/>
          </w:tcPr>
          <w:p w:rsidR="002B7CE7" w:rsidRPr="002B7CE7" w:rsidRDefault="002B7CE7">
            <w:pPr>
              <w:rPr>
                <w:b/>
                <w:sz w:val="18"/>
                <w:szCs w:val="18"/>
              </w:rPr>
            </w:pPr>
            <w:r w:rsidRPr="002B7CE7">
              <w:rPr>
                <w:rFonts w:ascii="inherit" w:hAnsi="inherit"/>
                <w:color w:val="444444"/>
                <w:sz w:val="18"/>
                <w:szCs w:val="18"/>
              </w:rPr>
              <w:t>Relationship is excellent between parts and the whole and excellent sense of scale in comparison to like objects</w:t>
            </w:r>
          </w:p>
        </w:tc>
        <w:tc>
          <w:tcPr>
            <w:tcW w:w="1575" w:type="dxa"/>
          </w:tcPr>
          <w:p w:rsidR="002B7CE7" w:rsidRPr="002B7CE7" w:rsidRDefault="002B7CE7">
            <w:pPr>
              <w:rPr>
                <w:b/>
                <w:sz w:val="18"/>
                <w:szCs w:val="18"/>
              </w:rPr>
            </w:pPr>
            <w:r w:rsidRPr="002B7CE7">
              <w:rPr>
                <w:rFonts w:ascii="inherit" w:hAnsi="inherit"/>
                <w:color w:val="444444"/>
                <w:sz w:val="18"/>
                <w:szCs w:val="18"/>
              </w:rPr>
              <w:t>Relationship is good between parts and the whole and good sense of scale in comparison to like objects</w:t>
            </w:r>
          </w:p>
        </w:tc>
        <w:tc>
          <w:tcPr>
            <w:tcW w:w="1575" w:type="dxa"/>
          </w:tcPr>
          <w:p w:rsidR="002B7CE7" w:rsidRPr="002B7CE7" w:rsidRDefault="002B7CE7">
            <w:pPr>
              <w:rPr>
                <w:b/>
                <w:sz w:val="18"/>
                <w:szCs w:val="18"/>
              </w:rPr>
            </w:pPr>
            <w:r w:rsidRPr="002B7CE7">
              <w:rPr>
                <w:rFonts w:ascii="inherit" w:hAnsi="inherit"/>
                <w:color w:val="444444"/>
                <w:sz w:val="18"/>
                <w:szCs w:val="18"/>
              </w:rPr>
              <w:t>Relationship is appropriate between parts and the whole and appropriate sense of scale in comparison to like objects</w:t>
            </w:r>
          </w:p>
        </w:tc>
        <w:tc>
          <w:tcPr>
            <w:tcW w:w="1576" w:type="dxa"/>
          </w:tcPr>
          <w:p w:rsidR="002B7CE7" w:rsidRPr="002B7CE7" w:rsidRDefault="002B7CE7">
            <w:pPr>
              <w:rPr>
                <w:b/>
                <w:sz w:val="18"/>
                <w:szCs w:val="18"/>
              </w:rPr>
            </w:pPr>
            <w:r w:rsidRPr="002B7CE7">
              <w:rPr>
                <w:rFonts w:ascii="inherit" w:hAnsi="inherit"/>
                <w:color w:val="444444"/>
                <w:sz w:val="18"/>
                <w:szCs w:val="18"/>
              </w:rPr>
              <w:t>Relationship is weak between parts and the whole OR limited sense of scale in comparison to like objects</w:t>
            </w:r>
          </w:p>
        </w:tc>
        <w:tc>
          <w:tcPr>
            <w:tcW w:w="1576" w:type="dxa"/>
          </w:tcPr>
          <w:p w:rsidR="002B7CE7" w:rsidRPr="002B7CE7" w:rsidRDefault="002B7CE7">
            <w:pPr>
              <w:rPr>
                <w:b/>
                <w:sz w:val="18"/>
                <w:szCs w:val="18"/>
              </w:rPr>
            </w:pPr>
            <w:r w:rsidRPr="002B7CE7">
              <w:rPr>
                <w:rFonts w:ascii="inherit" w:hAnsi="inherit"/>
                <w:color w:val="444444"/>
                <w:sz w:val="18"/>
                <w:szCs w:val="18"/>
              </w:rPr>
              <w:t>Relationship not evident between parts and the whole OR poor sense of scale in comparison to like objects</w:t>
            </w:r>
          </w:p>
        </w:tc>
      </w:tr>
      <w:tr w:rsidR="002B7CE7" w:rsidTr="002B7CE7">
        <w:trPr>
          <w:trHeight w:val="868"/>
        </w:trPr>
        <w:tc>
          <w:tcPr>
            <w:tcW w:w="1575" w:type="dxa"/>
          </w:tcPr>
          <w:p w:rsidR="002B7CE7" w:rsidRDefault="002B7CE7">
            <w:pPr>
              <w:rPr>
                <w:b/>
              </w:rPr>
            </w:pPr>
            <w:r>
              <w:rPr>
                <w:b/>
              </w:rPr>
              <w:t>Rhythm and Motion</w:t>
            </w:r>
          </w:p>
        </w:tc>
        <w:tc>
          <w:tcPr>
            <w:tcW w:w="1575" w:type="dxa"/>
          </w:tcPr>
          <w:p w:rsidR="002B7CE7" w:rsidRPr="002B7CE7" w:rsidRDefault="002B7CE7">
            <w:pPr>
              <w:rPr>
                <w:b/>
                <w:sz w:val="18"/>
                <w:szCs w:val="18"/>
              </w:rPr>
            </w:pPr>
            <w:r w:rsidRPr="002B7CE7">
              <w:rPr>
                <w:rFonts w:ascii="inherit" w:hAnsi="inherit"/>
                <w:color w:val="444444"/>
                <w:sz w:val="18"/>
                <w:szCs w:val="18"/>
              </w:rPr>
              <w:t>Progression or repetition of elements is excellent and produces dynamic artifact</w:t>
            </w:r>
          </w:p>
        </w:tc>
        <w:tc>
          <w:tcPr>
            <w:tcW w:w="1575" w:type="dxa"/>
          </w:tcPr>
          <w:p w:rsidR="002B7CE7" w:rsidRPr="002B7CE7" w:rsidRDefault="002B7CE7">
            <w:pPr>
              <w:rPr>
                <w:b/>
                <w:sz w:val="18"/>
                <w:szCs w:val="18"/>
              </w:rPr>
            </w:pPr>
            <w:r w:rsidRPr="002B7CE7">
              <w:rPr>
                <w:rFonts w:ascii="inherit" w:hAnsi="inherit"/>
                <w:color w:val="444444"/>
                <w:sz w:val="18"/>
                <w:szCs w:val="18"/>
              </w:rPr>
              <w:t>Progression or repetition of elements is good and artifact works together well as a whole</w:t>
            </w:r>
          </w:p>
        </w:tc>
        <w:tc>
          <w:tcPr>
            <w:tcW w:w="1575" w:type="dxa"/>
          </w:tcPr>
          <w:p w:rsidR="002B7CE7" w:rsidRPr="002B7CE7" w:rsidRDefault="002B7CE7">
            <w:pPr>
              <w:rPr>
                <w:b/>
                <w:sz w:val="18"/>
                <w:szCs w:val="18"/>
              </w:rPr>
            </w:pPr>
            <w:r w:rsidRPr="002B7CE7">
              <w:rPr>
                <w:rFonts w:ascii="inherit" w:hAnsi="inherit"/>
                <w:color w:val="444444"/>
                <w:sz w:val="18"/>
                <w:szCs w:val="18"/>
              </w:rPr>
              <w:t>Progression or repetition of elements is adequate</w:t>
            </w:r>
          </w:p>
        </w:tc>
        <w:tc>
          <w:tcPr>
            <w:tcW w:w="1576" w:type="dxa"/>
          </w:tcPr>
          <w:p w:rsidR="002B7CE7" w:rsidRPr="002B7CE7" w:rsidRDefault="002B7CE7">
            <w:pPr>
              <w:rPr>
                <w:b/>
                <w:sz w:val="18"/>
                <w:szCs w:val="18"/>
              </w:rPr>
            </w:pPr>
            <w:r w:rsidRPr="002B7CE7">
              <w:rPr>
                <w:rFonts w:ascii="inherit" w:hAnsi="inherit"/>
                <w:color w:val="444444"/>
                <w:sz w:val="18"/>
                <w:szCs w:val="18"/>
              </w:rPr>
              <w:t>Progression or repetition of elements is random or repetitive</w:t>
            </w:r>
          </w:p>
        </w:tc>
        <w:tc>
          <w:tcPr>
            <w:tcW w:w="1576" w:type="dxa"/>
          </w:tcPr>
          <w:p w:rsidR="002B7CE7" w:rsidRPr="002B7CE7" w:rsidRDefault="002B7CE7">
            <w:pPr>
              <w:rPr>
                <w:b/>
                <w:sz w:val="18"/>
                <w:szCs w:val="18"/>
              </w:rPr>
            </w:pPr>
            <w:r w:rsidRPr="002B7CE7">
              <w:rPr>
                <w:rFonts w:ascii="inherit" w:hAnsi="inherit"/>
                <w:color w:val="444444"/>
                <w:sz w:val="18"/>
                <w:szCs w:val="18"/>
              </w:rPr>
              <w:t>Progression or repetition of elements is not evident; artifact is static</w:t>
            </w:r>
          </w:p>
        </w:tc>
      </w:tr>
    </w:tbl>
    <w:p w:rsidR="002B7CE7" w:rsidRDefault="002B7CE7">
      <w:pPr>
        <w:rPr>
          <w:b/>
        </w:rPr>
      </w:pPr>
    </w:p>
    <w:p w:rsidR="002B7CE7" w:rsidRDefault="002B7CE7">
      <w:pPr>
        <w:rPr>
          <w:b/>
        </w:rPr>
      </w:pPr>
    </w:p>
    <w:p w:rsidR="002B7CE7" w:rsidRDefault="002B7CE7">
      <w:pPr>
        <w:rPr>
          <w:b/>
        </w:rPr>
      </w:pPr>
    </w:p>
    <w:p w:rsidR="002B7CE7" w:rsidRDefault="002B7CE7">
      <w:pPr>
        <w:rPr>
          <w:b/>
        </w:rPr>
      </w:pPr>
    </w:p>
    <w:p w:rsidR="002B7CE7" w:rsidRDefault="002B7CE7">
      <w:pPr>
        <w:rPr>
          <w:b/>
        </w:rPr>
      </w:pPr>
    </w:p>
    <w:p w:rsidR="002B7CE7" w:rsidRDefault="002B7CE7">
      <w:pPr>
        <w:rPr>
          <w:b/>
        </w:rPr>
      </w:pPr>
    </w:p>
    <w:p w:rsidR="002B7CE7" w:rsidRDefault="002B7CE7">
      <w:pPr>
        <w:rPr>
          <w:b/>
        </w:rPr>
      </w:pPr>
    </w:p>
    <w:p w:rsidR="002B7CE7" w:rsidRDefault="002B7CE7">
      <w:pPr>
        <w:rPr>
          <w:b/>
        </w:rPr>
      </w:pPr>
    </w:p>
    <w:p w:rsidR="002B7CE7" w:rsidRDefault="002B7CE7">
      <w:pPr>
        <w:rPr>
          <w:b/>
        </w:rPr>
      </w:pPr>
    </w:p>
    <w:p w:rsidR="00B50111" w:rsidRDefault="00B50111" w:rsidP="002B7CE7">
      <w:pPr>
        <w:rPr>
          <w:b/>
        </w:rPr>
      </w:pPr>
    </w:p>
    <w:p w:rsidR="00B50111" w:rsidRDefault="00B50111" w:rsidP="002B7CE7">
      <w:pPr>
        <w:rPr>
          <w:b/>
        </w:rPr>
      </w:pPr>
    </w:p>
    <w:p w:rsidR="00B50111" w:rsidRDefault="00B50111" w:rsidP="002B7CE7">
      <w:pPr>
        <w:rPr>
          <w:b/>
        </w:rPr>
      </w:pPr>
    </w:p>
    <w:p w:rsidR="00B50111" w:rsidRDefault="00B50111" w:rsidP="002B7CE7">
      <w:pPr>
        <w:rPr>
          <w:b/>
        </w:rPr>
      </w:pPr>
    </w:p>
    <w:p w:rsidR="00B50111" w:rsidRDefault="00B50111" w:rsidP="002B7CE7">
      <w:pPr>
        <w:rPr>
          <w:b/>
        </w:rPr>
      </w:pPr>
    </w:p>
    <w:p w:rsidR="002B7CE7" w:rsidRDefault="002B7CE7" w:rsidP="002B7CE7">
      <w:pPr>
        <w:rPr>
          <w:b/>
        </w:rPr>
      </w:pPr>
      <w:r w:rsidRPr="0056518B">
        <w:rPr>
          <w:b/>
          <w:highlight w:val="yellow"/>
        </w:rPr>
        <w:lastRenderedPageBreak/>
        <w:t xml:space="preserve">Oral </w:t>
      </w:r>
      <w:r w:rsidR="0056518B" w:rsidRPr="0056518B">
        <w:rPr>
          <w:b/>
          <w:highlight w:val="yellow"/>
        </w:rPr>
        <w:t>Communication (if applicable)</w:t>
      </w:r>
    </w:p>
    <w:tbl>
      <w:tblPr>
        <w:tblStyle w:val="TableGrid"/>
        <w:tblW w:w="9734" w:type="dxa"/>
        <w:tblLook w:val="04A0" w:firstRow="1" w:lastRow="0" w:firstColumn="1" w:lastColumn="0" w:noHBand="0" w:noVBand="1"/>
      </w:tblPr>
      <w:tblGrid>
        <w:gridCol w:w="1711"/>
        <w:gridCol w:w="1785"/>
        <w:gridCol w:w="1583"/>
        <w:gridCol w:w="1538"/>
        <w:gridCol w:w="1555"/>
        <w:gridCol w:w="1562"/>
      </w:tblGrid>
      <w:tr w:rsidR="00B50111" w:rsidTr="00B50111">
        <w:trPr>
          <w:trHeight w:val="530"/>
        </w:trPr>
        <w:tc>
          <w:tcPr>
            <w:tcW w:w="1435" w:type="dxa"/>
          </w:tcPr>
          <w:p w:rsidR="002B7CE7" w:rsidRPr="002B7CE7" w:rsidRDefault="002B7CE7" w:rsidP="002B7CE7">
            <w:pPr>
              <w:rPr>
                <w:b/>
              </w:rPr>
            </w:pPr>
            <w:r w:rsidRPr="002B7CE7">
              <w:rPr>
                <w:b/>
              </w:rPr>
              <w:t>SLO’s/Indicators</w:t>
            </w:r>
          </w:p>
        </w:tc>
        <w:tc>
          <w:tcPr>
            <w:tcW w:w="1874" w:type="dxa"/>
          </w:tcPr>
          <w:p w:rsidR="002B7CE7" w:rsidRPr="002B7CE7" w:rsidRDefault="002B7CE7" w:rsidP="002B7CE7">
            <w:pPr>
              <w:rPr>
                <w:b/>
              </w:rPr>
            </w:pPr>
            <w:r w:rsidRPr="002B7CE7">
              <w:rPr>
                <w:b/>
              </w:rPr>
              <w:t>Exemplary</w:t>
            </w:r>
          </w:p>
          <w:p w:rsidR="002B7CE7" w:rsidRPr="002B7CE7" w:rsidRDefault="002B7CE7" w:rsidP="002B7CE7">
            <w:pPr>
              <w:rPr>
                <w:b/>
              </w:rPr>
            </w:pPr>
            <w:r w:rsidRPr="002B7CE7">
              <w:rPr>
                <w:b/>
              </w:rPr>
              <w:t>4</w:t>
            </w:r>
          </w:p>
        </w:tc>
        <w:tc>
          <w:tcPr>
            <w:tcW w:w="1620" w:type="dxa"/>
          </w:tcPr>
          <w:p w:rsidR="002B7CE7" w:rsidRPr="002B7CE7" w:rsidRDefault="002B7CE7" w:rsidP="002B7CE7">
            <w:pPr>
              <w:rPr>
                <w:b/>
              </w:rPr>
            </w:pPr>
            <w:r w:rsidRPr="002B7CE7">
              <w:rPr>
                <w:b/>
              </w:rPr>
              <w:t>Proficient</w:t>
            </w:r>
          </w:p>
          <w:p w:rsidR="002B7CE7" w:rsidRPr="002B7CE7" w:rsidRDefault="002B7CE7" w:rsidP="002B7CE7">
            <w:pPr>
              <w:rPr>
                <w:b/>
              </w:rPr>
            </w:pPr>
            <w:r w:rsidRPr="002B7CE7">
              <w:rPr>
                <w:b/>
              </w:rPr>
              <w:t>3</w:t>
            </w:r>
          </w:p>
        </w:tc>
        <w:tc>
          <w:tcPr>
            <w:tcW w:w="1595" w:type="dxa"/>
          </w:tcPr>
          <w:p w:rsidR="002B7CE7" w:rsidRPr="002B7CE7" w:rsidRDefault="002B7CE7" w:rsidP="002B7CE7">
            <w:pPr>
              <w:rPr>
                <w:b/>
              </w:rPr>
            </w:pPr>
            <w:r w:rsidRPr="002B7CE7">
              <w:rPr>
                <w:b/>
              </w:rPr>
              <w:t>Emerging</w:t>
            </w:r>
          </w:p>
          <w:p w:rsidR="002B7CE7" w:rsidRPr="002B7CE7" w:rsidRDefault="002B7CE7" w:rsidP="002B7CE7">
            <w:pPr>
              <w:rPr>
                <w:b/>
              </w:rPr>
            </w:pPr>
            <w:r w:rsidRPr="002B7CE7">
              <w:rPr>
                <w:b/>
              </w:rPr>
              <w:t>2</w:t>
            </w:r>
          </w:p>
        </w:tc>
        <w:tc>
          <w:tcPr>
            <w:tcW w:w="1602" w:type="dxa"/>
          </w:tcPr>
          <w:p w:rsidR="002B7CE7" w:rsidRPr="002B7CE7" w:rsidRDefault="002B7CE7" w:rsidP="002B7CE7">
            <w:pPr>
              <w:rPr>
                <w:b/>
              </w:rPr>
            </w:pPr>
            <w:r w:rsidRPr="002B7CE7">
              <w:rPr>
                <w:b/>
              </w:rPr>
              <w:t>Insufficient</w:t>
            </w:r>
          </w:p>
          <w:p w:rsidR="002B7CE7" w:rsidRPr="002B7CE7" w:rsidRDefault="002B7CE7" w:rsidP="002B7CE7">
            <w:pPr>
              <w:rPr>
                <w:b/>
              </w:rPr>
            </w:pPr>
            <w:r w:rsidRPr="002B7CE7">
              <w:rPr>
                <w:b/>
              </w:rPr>
              <w:t>1</w:t>
            </w:r>
          </w:p>
        </w:tc>
        <w:tc>
          <w:tcPr>
            <w:tcW w:w="1608" w:type="dxa"/>
          </w:tcPr>
          <w:p w:rsidR="002B7CE7" w:rsidRPr="002B7CE7" w:rsidRDefault="002B7CE7" w:rsidP="002B7CE7">
            <w:pPr>
              <w:rPr>
                <w:b/>
              </w:rPr>
            </w:pPr>
            <w:r w:rsidRPr="002B7CE7">
              <w:rPr>
                <w:b/>
              </w:rPr>
              <w:t>Incomplete</w:t>
            </w:r>
          </w:p>
          <w:p w:rsidR="002B7CE7" w:rsidRPr="002B7CE7" w:rsidRDefault="002B7CE7" w:rsidP="002B7CE7">
            <w:pPr>
              <w:rPr>
                <w:b/>
              </w:rPr>
            </w:pPr>
            <w:r w:rsidRPr="002B7CE7">
              <w:rPr>
                <w:b/>
              </w:rPr>
              <w:t>0</w:t>
            </w:r>
          </w:p>
        </w:tc>
      </w:tr>
      <w:tr w:rsidR="00B50111" w:rsidTr="00B50111">
        <w:trPr>
          <w:trHeight w:val="934"/>
        </w:trPr>
        <w:tc>
          <w:tcPr>
            <w:tcW w:w="1435" w:type="dxa"/>
          </w:tcPr>
          <w:p w:rsidR="002B7CE7" w:rsidRPr="002B7CE7" w:rsidRDefault="002B7CE7" w:rsidP="002B7CE7">
            <w:pPr>
              <w:rPr>
                <w:b/>
              </w:rPr>
            </w:pPr>
            <w:r w:rsidRPr="002B7CE7">
              <w:rPr>
                <w:b/>
              </w:rPr>
              <w:t>Focus</w:t>
            </w:r>
          </w:p>
        </w:tc>
        <w:tc>
          <w:tcPr>
            <w:tcW w:w="1874" w:type="dxa"/>
          </w:tcPr>
          <w:p w:rsidR="002B7CE7" w:rsidRPr="002B7CE7" w:rsidRDefault="002B7CE7" w:rsidP="002B7CE7">
            <w:pPr>
              <w:rPr>
                <w:sz w:val="18"/>
                <w:szCs w:val="18"/>
              </w:rPr>
            </w:pPr>
            <w:r w:rsidRPr="002B7CE7">
              <w:rPr>
                <w:sz w:val="18"/>
                <w:szCs w:val="18"/>
              </w:rPr>
              <w:t>Focus is clear and all elements effectively support and build upon the topic</w:t>
            </w:r>
          </w:p>
        </w:tc>
        <w:tc>
          <w:tcPr>
            <w:tcW w:w="1620" w:type="dxa"/>
          </w:tcPr>
          <w:p w:rsidR="002B7CE7" w:rsidRPr="002B7CE7" w:rsidRDefault="002B7CE7" w:rsidP="002B7CE7">
            <w:pPr>
              <w:rPr>
                <w:sz w:val="18"/>
                <w:szCs w:val="18"/>
              </w:rPr>
            </w:pPr>
            <w:r w:rsidRPr="002B7CE7">
              <w:rPr>
                <w:sz w:val="18"/>
                <w:szCs w:val="18"/>
              </w:rPr>
              <w:t>Focus is clear and includes some supportive elements</w:t>
            </w:r>
          </w:p>
        </w:tc>
        <w:tc>
          <w:tcPr>
            <w:tcW w:w="1595" w:type="dxa"/>
          </w:tcPr>
          <w:p w:rsidR="002B7CE7" w:rsidRPr="002B7CE7" w:rsidRDefault="002B7CE7" w:rsidP="002B7CE7">
            <w:pPr>
              <w:rPr>
                <w:sz w:val="18"/>
                <w:szCs w:val="18"/>
              </w:rPr>
            </w:pPr>
            <w:r w:rsidRPr="002B7CE7">
              <w:rPr>
                <w:sz w:val="18"/>
                <w:szCs w:val="18"/>
              </w:rPr>
              <w:t>Focus is mostly clear</w:t>
            </w:r>
          </w:p>
        </w:tc>
        <w:tc>
          <w:tcPr>
            <w:tcW w:w="1602" w:type="dxa"/>
          </w:tcPr>
          <w:p w:rsidR="002B7CE7" w:rsidRPr="002B7CE7" w:rsidRDefault="002B7CE7" w:rsidP="002B7CE7">
            <w:pPr>
              <w:rPr>
                <w:sz w:val="18"/>
                <w:szCs w:val="18"/>
              </w:rPr>
            </w:pPr>
            <w:r w:rsidRPr="002B7CE7">
              <w:rPr>
                <w:sz w:val="18"/>
                <w:szCs w:val="18"/>
              </w:rPr>
              <w:t>Focus is unclear</w:t>
            </w:r>
          </w:p>
        </w:tc>
        <w:tc>
          <w:tcPr>
            <w:tcW w:w="1608" w:type="dxa"/>
          </w:tcPr>
          <w:p w:rsidR="002B7CE7" w:rsidRPr="002B7CE7" w:rsidRDefault="002B7CE7" w:rsidP="002B7CE7">
            <w:pPr>
              <w:rPr>
                <w:sz w:val="18"/>
                <w:szCs w:val="18"/>
              </w:rPr>
            </w:pPr>
            <w:r w:rsidRPr="002B7CE7">
              <w:rPr>
                <w:sz w:val="18"/>
                <w:szCs w:val="18"/>
              </w:rPr>
              <w:t>Focus is not evident</w:t>
            </w:r>
          </w:p>
        </w:tc>
      </w:tr>
      <w:tr w:rsidR="00B50111" w:rsidTr="00B50111">
        <w:trPr>
          <w:trHeight w:val="989"/>
        </w:trPr>
        <w:tc>
          <w:tcPr>
            <w:tcW w:w="1435" w:type="dxa"/>
          </w:tcPr>
          <w:p w:rsidR="002B7CE7" w:rsidRPr="002B7CE7" w:rsidRDefault="002B7CE7" w:rsidP="002B7CE7">
            <w:pPr>
              <w:rPr>
                <w:b/>
              </w:rPr>
            </w:pPr>
            <w:r w:rsidRPr="002B7CE7">
              <w:rPr>
                <w:b/>
              </w:rPr>
              <w:t>Introduction</w:t>
            </w:r>
          </w:p>
        </w:tc>
        <w:tc>
          <w:tcPr>
            <w:tcW w:w="1874" w:type="dxa"/>
          </w:tcPr>
          <w:p w:rsidR="002B7CE7" w:rsidRPr="00B50111" w:rsidRDefault="002B7CE7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Introduction is present, clear, and uses a creative pattern of development to emphasize the main points or support the focus</w:t>
            </w:r>
          </w:p>
        </w:tc>
        <w:tc>
          <w:tcPr>
            <w:tcW w:w="1620" w:type="dxa"/>
          </w:tcPr>
          <w:p w:rsidR="002B7CE7" w:rsidRPr="00B50111" w:rsidRDefault="00B50111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Introduction is present and clear</w:t>
            </w:r>
          </w:p>
        </w:tc>
        <w:tc>
          <w:tcPr>
            <w:tcW w:w="1595" w:type="dxa"/>
          </w:tcPr>
          <w:p w:rsidR="002B7CE7" w:rsidRPr="00B50111" w:rsidRDefault="00B50111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Introduction is present and somewhat clear</w:t>
            </w:r>
          </w:p>
        </w:tc>
        <w:tc>
          <w:tcPr>
            <w:tcW w:w="1602" w:type="dxa"/>
          </w:tcPr>
          <w:p w:rsidR="002B7CE7" w:rsidRPr="00B50111" w:rsidRDefault="00B50111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Introduction is present and weak</w:t>
            </w:r>
          </w:p>
        </w:tc>
        <w:tc>
          <w:tcPr>
            <w:tcW w:w="1608" w:type="dxa"/>
          </w:tcPr>
          <w:p w:rsidR="002B7CE7" w:rsidRPr="00B50111" w:rsidRDefault="00B50111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Introduction is missing</w:t>
            </w:r>
          </w:p>
        </w:tc>
      </w:tr>
      <w:tr w:rsidR="00B50111" w:rsidTr="00B50111">
        <w:trPr>
          <w:trHeight w:val="934"/>
        </w:trPr>
        <w:tc>
          <w:tcPr>
            <w:tcW w:w="1435" w:type="dxa"/>
          </w:tcPr>
          <w:p w:rsidR="002B7CE7" w:rsidRPr="002B7CE7" w:rsidRDefault="002B7CE7" w:rsidP="002B7CE7">
            <w:pPr>
              <w:rPr>
                <w:b/>
              </w:rPr>
            </w:pPr>
            <w:r w:rsidRPr="002B7CE7">
              <w:rPr>
                <w:b/>
              </w:rPr>
              <w:t>Transitions</w:t>
            </w:r>
          </w:p>
        </w:tc>
        <w:tc>
          <w:tcPr>
            <w:tcW w:w="1874" w:type="dxa"/>
          </w:tcPr>
          <w:p w:rsidR="002B7CE7" w:rsidRPr="00B50111" w:rsidRDefault="00B50111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Transitions are logical, flow well, and use a creative pattern of development to emphasize the main points or further support the focus</w:t>
            </w:r>
          </w:p>
        </w:tc>
        <w:tc>
          <w:tcPr>
            <w:tcW w:w="1620" w:type="dxa"/>
          </w:tcPr>
          <w:p w:rsidR="002B7CE7" w:rsidRPr="00B50111" w:rsidRDefault="00B50111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Transitions are logical, flow well, and further support the focus</w:t>
            </w:r>
          </w:p>
        </w:tc>
        <w:tc>
          <w:tcPr>
            <w:tcW w:w="1595" w:type="dxa"/>
          </w:tcPr>
          <w:p w:rsidR="002B7CE7" w:rsidRPr="00B50111" w:rsidRDefault="00B50111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Transitions are logical and flow well</w:t>
            </w:r>
          </w:p>
        </w:tc>
        <w:tc>
          <w:tcPr>
            <w:tcW w:w="1602" w:type="dxa"/>
          </w:tcPr>
          <w:p w:rsidR="002B7CE7" w:rsidRPr="00B50111" w:rsidRDefault="00B50111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Transitions are not always logical or do not always flow well</w:t>
            </w:r>
          </w:p>
        </w:tc>
        <w:tc>
          <w:tcPr>
            <w:tcW w:w="1608" w:type="dxa"/>
          </w:tcPr>
          <w:p w:rsidR="002B7CE7" w:rsidRPr="00B50111" w:rsidRDefault="00B50111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Transitions are never used</w:t>
            </w:r>
          </w:p>
        </w:tc>
      </w:tr>
      <w:tr w:rsidR="00B50111" w:rsidTr="00B50111">
        <w:trPr>
          <w:trHeight w:val="989"/>
        </w:trPr>
        <w:tc>
          <w:tcPr>
            <w:tcW w:w="1435" w:type="dxa"/>
          </w:tcPr>
          <w:p w:rsidR="002B7CE7" w:rsidRPr="002B7CE7" w:rsidRDefault="002B7CE7" w:rsidP="002B7CE7">
            <w:pPr>
              <w:rPr>
                <w:b/>
              </w:rPr>
            </w:pPr>
            <w:r w:rsidRPr="002B7CE7">
              <w:rPr>
                <w:b/>
              </w:rPr>
              <w:t>Conclusions</w:t>
            </w:r>
          </w:p>
        </w:tc>
        <w:tc>
          <w:tcPr>
            <w:tcW w:w="1874" w:type="dxa"/>
          </w:tcPr>
          <w:p w:rsidR="002B7CE7" w:rsidRPr="00B50111" w:rsidRDefault="00B50111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Conclusion is present, clear, and uses a creative pattern of development to emphasize the main parts or support the focus</w:t>
            </w:r>
          </w:p>
        </w:tc>
        <w:tc>
          <w:tcPr>
            <w:tcW w:w="1620" w:type="dxa"/>
          </w:tcPr>
          <w:p w:rsidR="002B7CE7" w:rsidRPr="00B50111" w:rsidRDefault="00B50111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Conclusion is present and clear</w:t>
            </w:r>
          </w:p>
        </w:tc>
        <w:tc>
          <w:tcPr>
            <w:tcW w:w="1595" w:type="dxa"/>
          </w:tcPr>
          <w:p w:rsidR="002B7CE7" w:rsidRPr="00B50111" w:rsidRDefault="00B50111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Conclusion is present and somewhat clear</w:t>
            </w:r>
          </w:p>
        </w:tc>
        <w:tc>
          <w:tcPr>
            <w:tcW w:w="1602" w:type="dxa"/>
          </w:tcPr>
          <w:p w:rsidR="002B7CE7" w:rsidRPr="00B50111" w:rsidRDefault="00B50111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Conclusion is vague</w:t>
            </w:r>
          </w:p>
        </w:tc>
        <w:tc>
          <w:tcPr>
            <w:tcW w:w="1608" w:type="dxa"/>
          </w:tcPr>
          <w:p w:rsidR="002B7CE7" w:rsidRPr="00B50111" w:rsidRDefault="00B50111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Conclusion is not evident</w:t>
            </w:r>
          </w:p>
        </w:tc>
      </w:tr>
      <w:tr w:rsidR="00B50111" w:rsidTr="00B50111">
        <w:trPr>
          <w:trHeight w:val="934"/>
        </w:trPr>
        <w:tc>
          <w:tcPr>
            <w:tcW w:w="1435" w:type="dxa"/>
          </w:tcPr>
          <w:p w:rsidR="002B7CE7" w:rsidRPr="002B7CE7" w:rsidRDefault="002B7CE7" w:rsidP="002B7CE7">
            <w:pPr>
              <w:rPr>
                <w:b/>
              </w:rPr>
            </w:pPr>
            <w:r w:rsidRPr="002B7CE7">
              <w:rPr>
                <w:b/>
              </w:rPr>
              <w:t>Organization</w:t>
            </w:r>
          </w:p>
        </w:tc>
        <w:tc>
          <w:tcPr>
            <w:tcW w:w="1874" w:type="dxa"/>
          </w:tcPr>
          <w:p w:rsidR="002B7CE7" w:rsidRPr="00B50111" w:rsidRDefault="00B50111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Structural elements are extremely well organized</w:t>
            </w:r>
          </w:p>
        </w:tc>
        <w:tc>
          <w:tcPr>
            <w:tcW w:w="1620" w:type="dxa"/>
          </w:tcPr>
          <w:p w:rsidR="002B7CE7" w:rsidRPr="00B50111" w:rsidRDefault="00B50111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Structural elements are well organized</w:t>
            </w:r>
          </w:p>
        </w:tc>
        <w:tc>
          <w:tcPr>
            <w:tcW w:w="1595" w:type="dxa"/>
          </w:tcPr>
          <w:p w:rsidR="002B7CE7" w:rsidRPr="00B50111" w:rsidRDefault="00B50111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Structural elements are somewhat organized</w:t>
            </w:r>
          </w:p>
        </w:tc>
        <w:tc>
          <w:tcPr>
            <w:tcW w:w="1602" w:type="dxa"/>
          </w:tcPr>
          <w:p w:rsidR="002B7CE7" w:rsidRPr="00B50111" w:rsidRDefault="00B50111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Structural elements are somewhat disorganized</w:t>
            </w:r>
          </w:p>
        </w:tc>
        <w:tc>
          <w:tcPr>
            <w:tcW w:w="1608" w:type="dxa"/>
          </w:tcPr>
          <w:p w:rsidR="002B7CE7" w:rsidRPr="00B50111" w:rsidRDefault="00B50111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Structural elements are very disorganized</w:t>
            </w:r>
          </w:p>
        </w:tc>
      </w:tr>
      <w:tr w:rsidR="00B50111" w:rsidTr="00B50111">
        <w:trPr>
          <w:trHeight w:val="989"/>
        </w:trPr>
        <w:tc>
          <w:tcPr>
            <w:tcW w:w="1435" w:type="dxa"/>
          </w:tcPr>
          <w:p w:rsidR="002B7CE7" w:rsidRPr="002B7CE7" w:rsidRDefault="002B7CE7" w:rsidP="002B7CE7">
            <w:pPr>
              <w:rPr>
                <w:b/>
              </w:rPr>
            </w:pPr>
            <w:r w:rsidRPr="002B7CE7">
              <w:rPr>
                <w:b/>
              </w:rPr>
              <w:t>Style</w:t>
            </w:r>
          </w:p>
        </w:tc>
        <w:tc>
          <w:tcPr>
            <w:tcW w:w="1874" w:type="dxa"/>
          </w:tcPr>
          <w:p w:rsidR="002B7CE7" w:rsidRPr="00B50111" w:rsidRDefault="00B50111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Has a creative presentation style that is appropriate and clearly engages the audience</w:t>
            </w:r>
          </w:p>
        </w:tc>
        <w:tc>
          <w:tcPr>
            <w:tcW w:w="1620" w:type="dxa"/>
          </w:tcPr>
          <w:p w:rsidR="002B7CE7" w:rsidRPr="00B50111" w:rsidRDefault="00B50111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Has a presentation style that is appropriate and clearly engages the audience</w:t>
            </w:r>
          </w:p>
        </w:tc>
        <w:tc>
          <w:tcPr>
            <w:tcW w:w="1595" w:type="dxa"/>
          </w:tcPr>
          <w:p w:rsidR="002B7CE7" w:rsidRPr="00B50111" w:rsidRDefault="00B50111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Has an appropriate style, but does not engage the audience</w:t>
            </w:r>
          </w:p>
        </w:tc>
        <w:tc>
          <w:tcPr>
            <w:tcW w:w="1602" w:type="dxa"/>
          </w:tcPr>
          <w:p w:rsidR="002B7CE7" w:rsidRPr="00B50111" w:rsidRDefault="00B50111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Has an obstructive style and does not engage the audience</w:t>
            </w:r>
          </w:p>
        </w:tc>
        <w:tc>
          <w:tcPr>
            <w:tcW w:w="1608" w:type="dxa"/>
          </w:tcPr>
          <w:p w:rsidR="002B7CE7" w:rsidRPr="00B50111" w:rsidRDefault="00B50111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Has an offensive style and does not engage the audience</w:t>
            </w:r>
          </w:p>
        </w:tc>
      </w:tr>
      <w:tr w:rsidR="00B50111" w:rsidTr="00B50111">
        <w:trPr>
          <w:trHeight w:val="989"/>
        </w:trPr>
        <w:tc>
          <w:tcPr>
            <w:tcW w:w="1435" w:type="dxa"/>
          </w:tcPr>
          <w:p w:rsidR="002B7CE7" w:rsidRPr="002B7CE7" w:rsidRDefault="002B7CE7" w:rsidP="002B7CE7">
            <w:pPr>
              <w:rPr>
                <w:b/>
              </w:rPr>
            </w:pPr>
            <w:r w:rsidRPr="002B7CE7">
              <w:rPr>
                <w:b/>
              </w:rPr>
              <w:t>Oral Presentation Style</w:t>
            </w:r>
          </w:p>
        </w:tc>
        <w:tc>
          <w:tcPr>
            <w:tcW w:w="1874" w:type="dxa"/>
          </w:tcPr>
          <w:p w:rsidR="002B7CE7" w:rsidRPr="00B50111" w:rsidRDefault="00B50111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Is artful in the of delivery and style</w:t>
            </w:r>
          </w:p>
        </w:tc>
        <w:tc>
          <w:tcPr>
            <w:tcW w:w="1620" w:type="dxa"/>
          </w:tcPr>
          <w:p w:rsidR="002B7CE7" w:rsidRPr="00B50111" w:rsidRDefault="00B50111" w:rsidP="00B50111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Is prepared and conversational, with few vocalized pauses)</w:t>
            </w:r>
          </w:p>
        </w:tc>
        <w:tc>
          <w:tcPr>
            <w:tcW w:w="1595" w:type="dxa"/>
          </w:tcPr>
          <w:p w:rsidR="002B7CE7" w:rsidRPr="00B50111" w:rsidRDefault="00B50111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Is prepared with adequate vocal variety</w:t>
            </w:r>
          </w:p>
        </w:tc>
        <w:tc>
          <w:tcPr>
            <w:tcW w:w="1602" w:type="dxa"/>
          </w:tcPr>
          <w:p w:rsidR="002B7CE7" w:rsidRPr="00B50111" w:rsidRDefault="00B50111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Is stiff with little vocal variety</w:t>
            </w:r>
          </w:p>
        </w:tc>
        <w:tc>
          <w:tcPr>
            <w:tcW w:w="1608" w:type="dxa"/>
          </w:tcPr>
          <w:p w:rsidR="002B7CE7" w:rsidRPr="00B50111" w:rsidRDefault="00B50111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Is obviously unrehearsed in its delivery</w:t>
            </w:r>
          </w:p>
        </w:tc>
      </w:tr>
      <w:tr w:rsidR="00B50111" w:rsidTr="00B50111">
        <w:trPr>
          <w:trHeight w:val="934"/>
        </w:trPr>
        <w:tc>
          <w:tcPr>
            <w:tcW w:w="1435" w:type="dxa"/>
          </w:tcPr>
          <w:p w:rsidR="002B7CE7" w:rsidRPr="002B7CE7" w:rsidRDefault="002B7CE7" w:rsidP="002B7CE7">
            <w:pPr>
              <w:rPr>
                <w:b/>
              </w:rPr>
            </w:pPr>
            <w:r w:rsidRPr="002B7CE7">
              <w:rPr>
                <w:b/>
              </w:rPr>
              <w:t>Nonverbal Presentation Style</w:t>
            </w:r>
          </w:p>
        </w:tc>
        <w:tc>
          <w:tcPr>
            <w:tcW w:w="1874" w:type="dxa"/>
          </w:tcPr>
          <w:p w:rsidR="002B7CE7" w:rsidRPr="00B50111" w:rsidRDefault="00B50111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Has strong eye contact, uses mannerisms that enhance the speech, and appears spontaneous and natural</w:t>
            </w:r>
          </w:p>
        </w:tc>
        <w:tc>
          <w:tcPr>
            <w:tcW w:w="1620" w:type="dxa"/>
          </w:tcPr>
          <w:p w:rsidR="002B7CE7" w:rsidRPr="00B50111" w:rsidRDefault="00B50111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Has eye contact with the majority of the audience and mannerisms that enhance the speech</w:t>
            </w:r>
          </w:p>
        </w:tc>
        <w:tc>
          <w:tcPr>
            <w:tcW w:w="1595" w:type="dxa"/>
          </w:tcPr>
          <w:p w:rsidR="002B7CE7" w:rsidRPr="00B50111" w:rsidRDefault="00B50111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Has adequate eye contact and mannerisms that neither distract nor enhance</w:t>
            </w:r>
          </w:p>
        </w:tc>
        <w:tc>
          <w:tcPr>
            <w:tcW w:w="1602" w:type="dxa"/>
          </w:tcPr>
          <w:p w:rsidR="002B7CE7" w:rsidRPr="00B50111" w:rsidRDefault="00B50111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Has dependence on notes and some distracting mannerisms</w:t>
            </w:r>
          </w:p>
        </w:tc>
        <w:tc>
          <w:tcPr>
            <w:tcW w:w="1608" w:type="dxa"/>
          </w:tcPr>
          <w:p w:rsidR="002B7CE7" w:rsidRPr="00B50111" w:rsidRDefault="00B50111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Has complete dependence on notes and distracting mannerisms</w:t>
            </w:r>
          </w:p>
        </w:tc>
      </w:tr>
      <w:tr w:rsidR="00B50111" w:rsidTr="00B50111">
        <w:trPr>
          <w:trHeight w:val="934"/>
        </w:trPr>
        <w:tc>
          <w:tcPr>
            <w:tcW w:w="1435" w:type="dxa"/>
          </w:tcPr>
          <w:p w:rsidR="002B7CE7" w:rsidRPr="002B7CE7" w:rsidRDefault="002B7CE7" w:rsidP="002B7CE7">
            <w:pPr>
              <w:rPr>
                <w:b/>
              </w:rPr>
            </w:pPr>
            <w:r w:rsidRPr="002B7CE7">
              <w:rPr>
                <w:b/>
              </w:rPr>
              <w:t>Visual Aids</w:t>
            </w:r>
          </w:p>
        </w:tc>
        <w:tc>
          <w:tcPr>
            <w:tcW w:w="1874" w:type="dxa"/>
          </w:tcPr>
          <w:p w:rsidR="002B7CE7" w:rsidRPr="00B50111" w:rsidRDefault="00B50111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Effective visual aid(s) used that greatly enhance the presentation</w:t>
            </w:r>
          </w:p>
        </w:tc>
        <w:tc>
          <w:tcPr>
            <w:tcW w:w="1620" w:type="dxa"/>
          </w:tcPr>
          <w:p w:rsidR="002B7CE7" w:rsidRPr="00B50111" w:rsidRDefault="00B50111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Good visual aid(s) used that somewhat enhance the presentation</w:t>
            </w:r>
          </w:p>
        </w:tc>
        <w:tc>
          <w:tcPr>
            <w:tcW w:w="1595" w:type="dxa"/>
          </w:tcPr>
          <w:p w:rsidR="002B7CE7" w:rsidRPr="00B50111" w:rsidRDefault="00B50111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Visual aid(s) that did not enhance the presentation</w:t>
            </w:r>
          </w:p>
        </w:tc>
        <w:tc>
          <w:tcPr>
            <w:tcW w:w="1602" w:type="dxa"/>
          </w:tcPr>
          <w:p w:rsidR="002B7CE7" w:rsidRPr="00B50111" w:rsidRDefault="00B50111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Weak visual aid(s) used</w:t>
            </w:r>
          </w:p>
        </w:tc>
        <w:tc>
          <w:tcPr>
            <w:tcW w:w="1608" w:type="dxa"/>
          </w:tcPr>
          <w:p w:rsidR="002B7CE7" w:rsidRPr="00B50111" w:rsidRDefault="00B50111" w:rsidP="002B7CE7">
            <w:pPr>
              <w:rPr>
                <w:sz w:val="18"/>
                <w:szCs w:val="18"/>
              </w:rPr>
            </w:pPr>
            <w:r w:rsidRPr="00B50111">
              <w:rPr>
                <w:sz w:val="18"/>
                <w:szCs w:val="18"/>
              </w:rPr>
              <w:t>No visual aid(s) used</w:t>
            </w:r>
          </w:p>
        </w:tc>
      </w:tr>
    </w:tbl>
    <w:p w:rsidR="002B7CE7" w:rsidRPr="002B7CE7" w:rsidRDefault="002B7CE7" w:rsidP="002B7CE7"/>
    <w:sectPr w:rsidR="002B7CE7" w:rsidRPr="002B7CE7" w:rsidSect="00B50111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A84"/>
    <w:rsid w:val="00050427"/>
    <w:rsid w:val="002B7CE7"/>
    <w:rsid w:val="0056518B"/>
    <w:rsid w:val="008D5A84"/>
    <w:rsid w:val="00B5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53EF05-0E2B-4669-96D5-0022AC2A7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5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R. Taylor</dc:creator>
  <cp:keywords/>
  <dc:description/>
  <cp:lastModifiedBy>Tina M. Babb</cp:lastModifiedBy>
  <cp:revision>2</cp:revision>
  <dcterms:created xsi:type="dcterms:W3CDTF">2017-08-22T15:44:00Z</dcterms:created>
  <dcterms:modified xsi:type="dcterms:W3CDTF">2017-08-31T16:50:00Z</dcterms:modified>
</cp:coreProperties>
</file>