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27" w:rsidRPr="00D013B0" w:rsidRDefault="00D013B0" w:rsidP="00D013B0">
      <w:pPr>
        <w:tabs>
          <w:tab w:val="left" w:pos="1140"/>
        </w:tabs>
        <w:jc w:val="center"/>
        <w:rPr>
          <w:b/>
          <w:sz w:val="24"/>
          <w:szCs w:val="24"/>
        </w:rPr>
      </w:pPr>
      <w:r w:rsidRPr="00D013B0">
        <w:rPr>
          <w:b/>
          <w:sz w:val="24"/>
          <w:szCs w:val="24"/>
        </w:rPr>
        <w:t>Critical Thinking Rubric</w:t>
      </w:r>
    </w:p>
    <w:p w:rsidR="006A4AA8" w:rsidRDefault="00A4234A" w:rsidP="00D013B0">
      <w:pPr>
        <w:tabs>
          <w:tab w:val="left" w:pos="1140"/>
        </w:tabs>
      </w:pPr>
      <w:r>
        <w:t>THECB Definition: Ability to</w:t>
      </w:r>
      <w:r w:rsidR="00D013B0">
        <w:t xml:space="preserve"> engage in creative and/or innovative thinking, inquiring analysis, evaluation, synthesis of information, organizing concepts, and constructing solutions. </w:t>
      </w:r>
      <w:bookmarkStart w:id="0" w:name="_GoBack"/>
      <w:bookmarkEnd w:id="0"/>
    </w:p>
    <w:p w:rsidR="006A4AA8" w:rsidRDefault="006A4AA8" w:rsidP="006A4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1643"/>
        <w:gridCol w:w="1298"/>
        <w:gridCol w:w="1717"/>
        <w:gridCol w:w="1376"/>
        <w:gridCol w:w="1605"/>
      </w:tblGrid>
      <w:tr w:rsidR="006A4AA8" w:rsidTr="006A4AA8">
        <w:trPr>
          <w:trHeight w:val="512"/>
        </w:trPr>
        <w:tc>
          <w:tcPr>
            <w:tcW w:w="1711" w:type="dxa"/>
          </w:tcPr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 w:rsidRPr="00752861">
              <w:rPr>
                <w:b/>
              </w:rPr>
              <w:t>SLO’s/Indicators</w:t>
            </w:r>
          </w:p>
        </w:tc>
        <w:tc>
          <w:tcPr>
            <w:tcW w:w="1643" w:type="dxa"/>
          </w:tcPr>
          <w:p w:rsidR="006A4AA8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Exemplary</w:t>
            </w:r>
          </w:p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98" w:type="dxa"/>
          </w:tcPr>
          <w:p w:rsidR="006A4AA8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Proficient</w:t>
            </w:r>
          </w:p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7" w:type="dxa"/>
          </w:tcPr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 w:rsidRPr="00752861">
              <w:rPr>
                <w:b/>
              </w:rPr>
              <w:t>Emerging</w:t>
            </w:r>
          </w:p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 w:rsidRPr="00752861">
              <w:rPr>
                <w:b/>
              </w:rPr>
              <w:t>2</w:t>
            </w:r>
          </w:p>
        </w:tc>
        <w:tc>
          <w:tcPr>
            <w:tcW w:w="1376" w:type="dxa"/>
          </w:tcPr>
          <w:p w:rsidR="006A4AA8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Insufficient</w:t>
            </w:r>
          </w:p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5" w:type="dxa"/>
          </w:tcPr>
          <w:p w:rsidR="006A4AA8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Incomplete</w:t>
            </w:r>
          </w:p>
          <w:p w:rsidR="006A4AA8" w:rsidRPr="00752861" w:rsidRDefault="006A4AA8" w:rsidP="00A51378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A4AA8" w:rsidTr="006A4AA8">
        <w:trPr>
          <w:trHeight w:val="1345"/>
        </w:trPr>
        <w:tc>
          <w:tcPr>
            <w:tcW w:w="1711" w:type="dxa"/>
          </w:tcPr>
          <w:p w:rsidR="006A4AA8" w:rsidRPr="00752861" w:rsidRDefault="006A4AA8" w:rsidP="006A4AA8">
            <w:pPr>
              <w:tabs>
                <w:tab w:val="left" w:pos="1140"/>
              </w:tabs>
              <w:jc w:val="both"/>
              <w:rPr>
                <w:b/>
              </w:rPr>
            </w:pPr>
            <w:r w:rsidRPr="00752861">
              <w:rPr>
                <w:b/>
              </w:rPr>
              <w:t>Inquiry</w:t>
            </w:r>
          </w:p>
        </w:tc>
        <w:tc>
          <w:tcPr>
            <w:tcW w:w="1643" w:type="dxa"/>
          </w:tcPr>
          <w:p w:rsidR="006A4AA8" w:rsidRDefault="006A4AA8" w:rsidP="006A4AA8">
            <w:pPr>
              <w:tabs>
                <w:tab w:val="left" w:pos="1140"/>
              </w:tabs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An exceptional examination of a matter through the interpretation of evidence, problems, tasks, etc.</w:t>
            </w:r>
          </w:p>
        </w:tc>
        <w:tc>
          <w:tcPr>
            <w:tcW w:w="1298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A thorough examination of a matter through the interpretation of evidence, problems, tasks, etc.</w:t>
            </w:r>
          </w:p>
        </w:tc>
        <w:tc>
          <w:tcPr>
            <w:tcW w:w="1717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An accurate examination of a matter through the interpretation of evidence, problems, tasks, etc.</w:t>
            </w:r>
          </w:p>
        </w:tc>
        <w:tc>
          <w:tcPr>
            <w:tcW w:w="1376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An incomplete examination of a matter through the interpretation of evidence, problems, tasks, etc.</w:t>
            </w:r>
          </w:p>
        </w:tc>
        <w:tc>
          <w:tcPr>
            <w:tcW w:w="1605" w:type="dxa"/>
          </w:tcPr>
          <w:p w:rsidR="006A4AA8" w:rsidRDefault="006A4AA8" w:rsidP="006A4AA8">
            <w:pPr>
              <w:tabs>
                <w:tab w:val="left" w:pos="1140"/>
              </w:tabs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No examination of a matter through the interpretation of evidence, problems, tasks, etc</w:t>
            </w:r>
            <w:r>
              <w:rPr>
                <w:rFonts w:ascii="inherit" w:hAnsi="inherit"/>
                <w:color w:val="444444"/>
              </w:rPr>
              <w:t>.</w:t>
            </w:r>
          </w:p>
        </w:tc>
      </w:tr>
      <w:tr w:rsidR="006A4AA8" w:rsidTr="006A4AA8">
        <w:trPr>
          <w:trHeight w:val="1997"/>
        </w:trPr>
        <w:tc>
          <w:tcPr>
            <w:tcW w:w="1711" w:type="dxa"/>
          </w:tcPr>
          <w:p w:rsidR="006A4AA8" w:rsidRPr="00752861" w:rsidRDefault="006A4AA8" w:rsidP="006A4AA8">
            <w:pPr>
              <w:tabs>
                <w:tab w:val="left" w:pos="1140"/>
              </w:tabs>
              <w:jc w:val="both"/>
              <w:rPr>
                <w:b/>
              </w:rPr>
            </w:pPr>
            <w:r w:rsidRPr="00752861">
              <w:rPr>
                <w:b/>
              </w:rPr>
              <w:t>Analysis</w:t>
            </w:r>
          </w:p>
        </w:tc>
        <w:tc>
          <w:tcPr>
            <w:tcW w:w="1643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Identifies and presents innovative explanations of complex analyses OR identifies and promotes novel or alternative problem-solving methods</w:t>
            </w:r>
          </w:p>
        </w:tc>
        <w:tc>
          <w:tcPr>
            <w:tcW w:w="1298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Identifies and presents thorough explanations of complex analyses OR identifies alternative problem-solving methods</w:t>
            </w:r>
          </w:p>
        </w:tc>
        <w:tc>
          <w:tcPr>
            <w:tcW w:w="1717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Identifies and presents accurate explanations of complex analyses OR identifies appropriate problem-solving methods</w:t>
            </w:r>
          </w:p>
        </w:tc>
        <w:tc>
          <w:tcPr>
            <w:tcW w:w="1376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Identifies and presents incomplete explanations of complex analyses OR identifies inadequate problem-solving methods</w:t>
            </w:r>
          </w:p>
        </w:tc>
        <w:tc>
          <w:tcPr>
            <w:tcW w:w="1605" w:type="dxa"/>
          </w:tcPr>
          <w:p w:rsidR="006A4AA8" w:rsidRPr="00D013B0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D013B0">
              <w:rPr>
                <w:rFonts w:ascii="inherit" w:hAnsi="inherit"/>
                <w:color w:val="444444"/>
                <w:sz w:val="18"/>
                <w:szCs w:val="18"/>
              </w:rPr>
              <w:t>Does not identify or present explanations of complex analyses OR does not identify appropriate problem-solving methods</w:t>
            </w:r>
          </w:p>
        </w:tc>
      </w:tr>
      <w:tr w:rsidR="006A4AA8" w:rsidTr="006A4AA8">
        <w:trPr>
          <w:trHeight w:val="2168"/>
        </w:trPr>
        <w:tc>
          <w:tcPr>
            <w:tcW w:w="1711" w:type="dxa"/>
          </w:tcPr>
          <w:p w:rsidR="006A4AA8" w:rsidRPr="00752861" w:rsidRDefault="006A4AA8" w:rsidP="006A4AA8">
            <w:pPr>
              <w:tabs>
                <w:tab w:val="left" w:pos="1140"/>
              </w:tabs>
              <w:jc w:val="both"/>
              <w:rPr>
                <w:b/>
              </w:rPr>
            </w:pPr>
            <w:r w:rsidRPr="00752861">
              <w:rPr>
                <w:b/>
              </w:rPr>
              <w:t>Synthesis</w:t>
            </w:r>
          </w:p>
        </w:tc>
        <w:tc>
          <w:tcPr>
            <w:tcW w:w="1643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Identifies, organizes, and evaluates exceptional arguments OR presents well connected and holistically transforms ideas into original concepts</w:t>
            </w:r>
          </w:p>
        </w:tc>
        <w:tc>
          <w:tcPr>
            <w:tcW w:w="1298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Identifies, organizes, and evaluates thorough arguments OR presents obviously connected ideas</w:t>
            </w:r>
          </w:p>
        </w:tc>
        <w:tc>
          <w:tcPr>
            <w:tcW w:w="1717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Identifies, organizes, and evaluates accurate arguments OR presents connected ideas</w:t>
            </w:r>
          </w:p>
        </w:tc>
        <w:tc>
          <w:tcPr>
            <w:tcW w:w="1376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Identifies, organizes, and evaluates incomplete arguments OR presents weakly connected ideas</w:t>
            </w:r>
          </w:p>
        </w:tc>
        <w:tc>
          <w:tcPr>
            <w:tcW w:w="1605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Offers no examination of arguments or fails to connect ideas</w:t>
            </w:r>
          </w:p>
        </w:tc>
      </w:tr>
      <w:tr w:rsidR="006A4AA8" w:rsidTr="006A4AA8">
        <w:trPr>
          <w:trHeight w:val="2762"/>
        </w:trPr>
        <w:tc>
          <w:tcPr>
            <w:tcW w:w="1711" w:type="dxa"/>
          </w:tcPr>
          <w:p w:rsidR="006A4AA8" w:rsidRPr="00752861" w:rsidRDefault="006A4AA8" w:rsidP="006A4AA8">
            <w:pPr>
              <w:tabs>
                <w:tab w:val="left" w:pos="1140"/>
              </w:tabs>
              <w:jc w:val="both"/>
              <w:rPr>
                <w:b/>
              </w:rPr>
            </w:pPr>
            <w:r w:rsidRPr="00752861">
              <w:rPr>
                <w:b/>
              </w:rPr>
              <w:t>Product</w:t>
            </w:r>
          </w:p>
        </w:tc>
        <w:tc>
          <w:tcPr>
            <w:tcW w:w="1643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Transforms the evidence to present clear conclusions, solutions, and/or products OR takes an innovative approach to a task to present innovative and novel conclusions, solutions, and/or products</w:t>
            </w:r>
          </w:p>
        </w:tc>
        <w:tc>
          <w:tcPr>
            <w:tcW w:w="1298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Follows the evidence to present clear conclusions, solutions, and/or products OR effectively approaches a task to present innovative and novel conclusions, solutions, and/or products</w:t>
            </w:r>
          </w:p>
        </w:tc>
        <w:tc>
          <w:tcPr>
            <w:tcW w:w="1717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Follows the evidence to present mostly clear conclusions, solutions, and/or products OR adequately approaches a task to present conclusions, solutions, and/or products</w:t>
            </w:r>
          </w:p>
        </w:tc>
        <w:tc>
          <w:tcPr>
            <w:tcW w:w="1376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Somewhat follows evidence to present mostly ambiguous conclusions, solutions, and/or products OR takes a somewhat ineffective approach to a task</w:t>
            </w:r>
          </w:p>
        </w:tc>
        <w:tc>
          <w:tcPr>
            <w:tcW w:w="1605" w:type="dxa"/>
          </w:tcPr>
          <w:p w:rsidR="006A4AA8" w:rsidRPr="00A4234A" w:rsidRDefault="006A4AA8" w:rsidP="006A4AA8">
            <w:pPr>
              <w:tabs>
                <w:tab w:val="left" w:pos="1140"/>
              </w:tabs>
              <w:rPr>
                <w:sz w:val="18"/>
                <w:szCs w:val="18"/>
              </w:rPr>
            </w:pPr>
            <w:r w:rsidRPr="00A4234A">
              <w:rPr>
                <w:rFonts w:ascii="inherit" w:hAnsi="inherit"/>
                <w:color w:val="444444"/>
                <w:sz w:val="18"/>
                <w:szCs w:val="18"/>
              </w:rPr>
              <w:t>Does not follow the evidence and presents ambiguous conclusions, solutions, and/or products OR takes and ineffective approach to a task</w:t>
            </w:r>
          </w:p>
        </w:tc>
      </w:tr>
    </w:tbl>
    <w:p w:rsidR="006A4AA8" w:rsidRPr="006A4AA8" w:rsidRDefault="006A4AA8" w:rsidP="006A4AA8"/>
    <w:sectPr w:rsidR="006A4AA8" w:rsidRPr="006A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4A2B"/>
    <w:multiLevelType w:val="hybridMultilevel"/>
    <w:tmpl w:val="DD7EE382"/>
    <w:lvl w:ilvl="0" w:tplc="41EC7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B0"/>
    <w:rsid w:val="00050427"/>
    <w:rsid w:val="002D0317"/>
    <w:rsid w:val="006A4AA8"/>
    <w:rsid w:val="00752861"/>
    <w:rsid w:val="00A4234A"/>
    <w:rsid w:val="00D0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6C2B"/>
  <w15:chartTrackingRefBased/>
  <w15:docId w15:val="{603E197F-283C-42FF-9739-98FE89EE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R. Taylor</dc:creator>
  <cp:keywords/>
  <dc:description/>
  <cp:lastModifiedBy>Amanda R. Taylor</cp:lastModifiedBy>
  <cp:revision>4</cp:revision>
  <dcterms:created xsi:type="dcterms:W3CDTF">2017-08-22T15:03:00Z</dcterms:created>
  <dcterms:modified xsi:type="dcterms:W3CDTF">2017-08-31T17:00:00Z</dcterms:modified>
</cp:coreProperties>
</file>